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2CC26CF5"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w:t>
      </w:r>
      <w:r w:rsidR="00132997">
        <w:rPr>
          <w:sz w:val="24"/>
        </w:rPr>
        <w:t>1</w:t>
      </w:r>
      <w:r w:rsidR="00923B49">
        <w:rPr>
          <w:sz w:val="24"/>
        </w:rPr>
        <w:t>1</w:t>
      </w:r>
      <w:r w:rsidR="001B00B1">
        <w:rPr>
          <w:sz w:val="24"/>
        </w:rPr>
        <w:t xml:space="preserve">    </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500D33">
        <w:rPr>
          <w:rFonts w:cs="Calibri Light"/>
          <w:noProof w:val="0"/>
          <w:sz w:val="22"/>
        </w:rPr>
        <w:t>4</w:t>
      </w:r>
      <w:r w:rsidR="000F0A86">
        <w:rPr>
          <w:rFonts w:cs="Calibri Light"/>
          <w:noProof w:val="0"/>
          <w:sz w:val="22"/>
        </w:rPr>
        <w:t>0</w:t>
      </w:r>
      <w:r w:rsidR="008D536A">
        <w:rPr>
          <w:rFonts w:cs="Calibri Light"/>
          <w:noProof w:val="0"/>
          <w:sz w:val="22"/>
        </w:rPr>
        <w:t>7105</w:t>
      </w:r>
    </w:p>
    <w:p w14:paraId="5D9DAF4D" w14:textId="1DFEB6BE" w:rsidR="001D6D7A" w:rsidRPr="00C565E3" w:rsidRDefault="00923B49" w:rsidP="001D6D7A">
      <w:pPr>
        <w:pStyle w:val="Header"/>
        <w:tabs>
          <w:tab w:val="left" w:pos="2160"/>
        </w:tabs>
        <w:ind w:left="2127" w:hanging="2127"/>
        <w:jc w:val="both"/>
        <w:rPr>
          <w:rFonts w:eastAsia="SimSun" w:cs="Arial"/>
          <w:noProof w:val="0"/>
          <w:sz w:val="24"/>
          <w:lang w:val="en-GB"/>
        </w:rPr>
      </w:pPr>
      <w:bookmarkStart w:id="0" w:name="OLE_LINK3"/>
      <w:r>
        <w:rPr>
          <w:sz w:val="24"/>
        </w:rPr>
        <w:t>Fukuoka</w:t>
      </w:r>
      <w:r w:rsidR="00D232D3">
        <w:rPr>
          <w:sz w:val="24"/>
        </w:rPr>
        <w:t xml:space="preserve">, </w:t>
      </w:r>
      <w:r>
        <w:rPr>
          <w:sz w:val="24"/>
        </w:rPr>
        <w:t>Japan,</w:t>
      </w:r>
      <w:r w:rsidR="00B22470" w:rsidRPr="00B22470">
        <w:rPr>
          <w:sz w:val="24"/>
        </w:rPr>
        <w:t xml:space="preserve"> </w:t>
      </w:r>
      <w:r>
        <w:rPr>
          <w:sz w:val="24"/>
        </w:rPr>
        <w:t>20 May</w:t>
      </w:r>
      <w:r w:rsidR="00132997">
        <w:rPr>
          <w:sz w:val="24"/>
        </w:rPr>
        <w:t xml:space="preserve"> – </w:t>
      </w:r>
      <w:r>
        <w:rPr>
          <w:sz w:val="24"/>
        </w:rPr>
        <w:t>24 May</w:t>
      </w:r>
      <w:r w:rsidR="0032084F">
        <w:rPr>
          <w:sz w:val="24"/>
        </w:rPr>
        <w:t xml:space="preserve"> </w:t>
      </w:r>
      <w:r w:rsidR="00132997">
        <w:rPr>
          <w:sz w:val="24"/>
        </w:rPr>
        <w:t>2024</w:t>
      </w:r>
    </w:p>
    <w:bookmarkEnd w:id="0"/>
    <w:p w14:paraId="055B0221" w14:textId="77777777" w:rsidR="009815AA" w:rsidRPr="00865F59" w:rsidRDefault="009815AA" w:rsidP="00F90E24">
      <w:pPr>
        <w:pStyle w:val="Footer"/>
        <w:jc w:val="both"/>
        <w:rPr>
          <w:noProof w:val="0"/>
          <w:lang w:val="en-GB"/>
        </w:rPr>
      </w:pPr>
    </w:p>
    <w:p w14:paraId="0F6D67B6" w14:textId="23FA65F3"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035D67" w:rsidRPr="00035D67">
        <w:rPr>
          <w:sz w:val="24"/>
          <w:lang w:val="en-US"/>
        </w:rPr>
        <w:t xml:space="preserve">on </w:t>
      </w:r>
      <w:r w:rsidR="002C0F81">
        <w:rPr>
          <w:sz w:val="24"/>
          <w:lang w:val="en-US"/>
        </w:rPr>
        <w:t>t</w:t>
      </w:r>
      <w:r w:rsidR="002C0F81" w:rsidRPr="002C0F81">
        <w:rPr>
          <w:sz w:val="24"/>
          <w:lang w:val="en-US"/>
        </w:rPr>
        <w:t>est methodology and radiated performance metric for FR1 NTN devices</w:t>
      </w:r>
    </w:p>
    <w:p w14:paraId="73305BAC" w14:textId="69E6E3CD"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60A0F6DA"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033975">
        <w:rPr>
          <w:sz w:val="24"/>
          <w:lang w:val="en-US" w:eastAsia="zh-CN"/>
        </w:rPr>
        <w:t>10</w:t>
      </w:r>
      <w:r w:rsidR="00A418AC">
        <w:rPr>
          <w:sz w:val="24"/>
          <w:lang w:val="en-US" w:eastAsia="zh-CN"/>
        </w:rPr>
        <w:t>.4.</w:t>
      </w:r>
      <w:r w:rsidR="00B41F52">
        <w:rPr>
          <w:sz w:val="24"/>
          <w:lang w:val="en-US" w:eastAsia="zh-CN"/>
        </w:rPr>
        <w:t>2.2</w:t>
      </w:r>
    </w:p>
    <w:p w14:paraId="43C4874E" w14:textId="72C6171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1A3F22">
        <w:rPr>
          <w:sz w:val="24"/>
          <w:lang w:val="en-US" w:eastAsia="zh-CN"/>
        </w:rPr>
        <w:t>discussion</w:t>
      </w:r>
    </w:p>
    <w:p w14:paraId="1BD1E3C6" w14:textId="01A8707B" w:rsidR="004334AD" w:rsidRPr="002C28F1" w:rsidRDefault="00114F4F" w:rsidP="002C28F1">
      <w:pPr>
        <w:pStyle w:val="Heading1"/>
        <w:jc w:val="both"/>
        <w:rPr>
          <w:lang w:val="en-US"/>
        </w:rPr>
      </w:pPr>
      <w:r w:rsidRPr="00865F59">
        <w:rPr>
          <w:lang w:val="en-US"/>
        </w:rPr>
        <w:t>Introduction</w:t>
      </w:r>
    </w:p>
    <w:p w14:paraId="5DE4D54C" w14:textId="06EF4C49" w:rsidR="00401A2A" w:rsidRPr="004E0774" w:rsidRDefault="007410B4" w:rsidP="004E0774">
      <w:pPr>
        <w:spacing w:after="120"/>
        <w:rPr>
          <w:rFonts w:eastAsia="SimSun"/>
          <w:sz w:val="22"/>
          <w:szCs w:val="22"/>
          <w:lang w:eastAsia="zh-CN"/>
        </w:rPr>
      </w:pPr>
      <w:bookmarkStart w:id="1" w:name="_Hlk126747574"/>
      <w:r>
        <w:rPr>
          <w:rFonts w:eastAsia="SimSun"/>
          <w:sz w:val="22"/>
          <w:szCs w:val="22"/>
          <w:lang w:eastAsia="zh-CN"/>
        </w:rPr>
        <w:t>RAN#1</w:t>
      </w:r>
      <w:r w:rsidR="004E0774">
        <w:rPr>
          <w:rFonts w:eastAsia="SimSun"/>
          <w:sz w:val="22"/>
          <w:szCs w:val="22"/>
          <w:lang w:eastAsia="zh-CN"/>
        </w:rPr>
        <w:t>10bis WF on NTN [1]</w:t>
      </w:r>
      <w:r>
        <w:rPr>
          <w:rFonts w:eastAsia="SimSun"/>
          <w:sz w:val="22"/>
          <w:szCs w:val="22"/>
          <w:lang w:eastAsia="zh-CN"/>
        </w:rPr>
        <w:t xml:space="preserve"> </w:t>
      </w:r>
      <w:r w:rsidR="004E0774">
        <w:rPr>
          <w:rFonts w:eastAsia="SimSun"/>
          <w:sz w:val="22"/>
          <w:szCs w:val="22"/>
          <w:lang w:eastAsia="zh-CN"/>
        </w:rPr>
        <w:t>lists various issues to discuss</w:t>
      </w:r>
      <w:r w:rsidR="007E0913" w:rsidRPr="007410B4">
        <w:rPr>
          <w:rFonts w:eastAsia="SimSun"/>
          <w:sz w:val="22"/>
          <w:szCs w:val="22"/>
          <w:lang w:eastAsia="zh-CN"/>
        </w:rPr>
        <w:t>.</w:t>
      </w:r>
      <w:r w:rsidR="004E0774">
        <w:rPr>
          <w:rFonts w:eastAsia="SimSun"/>
          <w:sz w:val="22"/>
          <w:szCs w:val="22"/>
          <w:lang w:eastAsia="zh-CN"/>
        </w:rPr>
        <w:t xml:space="preserve"> </w:t>
      </w:r>
      <w:r w:rsidR="00C0122E">
        <w:rPr>
          <w:rFonts w:eastAsia="DengXian"/>
          <w:sz w:val="22"/>
          <w:szCs w:val="22"/>
          <w:lang w:eastAsia="zh-CN"/>
        </w:rPr>
        <w:t xml:space="preserve">This contribution </w:t>
      </w:r>
      <w:r w:rsidR="004E0774">
        <w:rPr>
          <w:rFonts w:eastAsia="DengXian"/>
          <w:sz w:val="22"/>
          <w:szCs w:val="22"/>
          <w:lang w:eastAsia="zh-CN"/>
        </w:rPr>
        <w:t>provides further comment on</w:t>
      </w:r>
      <w:r w:rsidR="00C0122E">
        <w:rPr>
          <w:rFonts w:eastAsia="DengXian"/>
          <w:sz w:val="22"/>
          <w:szCs w:val="22"/>
          <w:lang w:eastAsia="zh-CN"/>
        </w:rPr>
        <w:t xml:space="preserve"> some aspects of OTA tests for NTN devices.</w:t>
      </w:r>
    </w:p>
    <w:p w14:paraId="703BE013" w14:textId="200B012D" w:rsidR="00781A70" w:rsidRDefault="003B5BF5" w:rsidP="00781A70">
      <w:pPr>
        <w:pStyle w:val="Heading1"/>
        <w:rPr>
          <w:lang w:eastAsia="zh-CN"/>
        </w:rPr>
      </w:pPr>
      <w:r>
        <w:rPr>
          <w:lang w:eastAsia="zh-CN"/>
        </w:rPr>
        <w:t>Discussion</w:t>
      </w:r>
    </w:p>
    <w:p w14:paraId="3FBE6186" w14:textId="67CA4A26" w:rsidR="00401904" w:rsidRDefault="00C0122E" w:rsidP="00C115E0">
      <w:pPr>
        <w:rPr>
          <w:sz w:val="22"/>
          <w:szCs w:val="22"/>
          <w:lang w:eastAsia="zh-CN"/>
        </w:rPr>
      </w:pPr>
      <w:r>
        <w:rPr>
          <w:sz w:val="22"/>
          <w:szCs w:val="22"/>
          <w:lang w:eastAsia="zh-CN"/>
        </w:rPr>
        <w:t xml:space="preserve">The use of NTN devices can be broadly grouped into browsing </w:t>
      </w:r>
      <w:r w:rsidR="00ED6F6C">
        <w:rPr>
          <w:sz w:val="22"/>
          <w:szCs w:val="22"/>
          <w:lang w:eastAsia="zh-CN"/>
        </w:rPr>
        <w:t>and</w:t>
      </w:r>
      <w:r>
        <w:rPr>
          <w:sz w:val="22"/>
          <w:szCs w:val="22"/>
          <w:lang w:eastAsia="zh-CN"/>
        </w:rPr>
        <w:t xml:space="preserve"> voice</w:t>
      </w:r>
      <w:r w:rsidR="00401904">
        <w:rPr>
          <w:sz w:val="22"/>
          <w:szCs w:val="22"/>
          <w:lang w:eastAsia="zh-CN"/>
        </w:rPr>
        <w:t>.</w:t>
      </w:r>
      <w:r w:rsidR="000116F9">
        <w:rPr>
          <w:sz w:val="22"/>
          <w:szCs w:val="22"/>
          <w:lang w:eastAsia="zh-CN"/>
        </w:rPr>
        <w:t xml:space="preserve"> This implies that both browsing and talk modes need to be tested.</w:t>
      </w:r>
    </w:p>
    <w:p w14:paraId="4D18A1F0" w14:textId="5669C84B" w:rsidR="000116F9" w:rsidRDefault="000116F9" w:rsidP="00C115E0">
      <w:pPr>
        <w:rPr>
          <w:sz w:val="22"/>
          <w:szCs w:val="22"/>
          <w:lang w:eastAsia="zh-CN"/>
        </w:rPr>
      </w:pPr>
      <w:r w:rsidRPr="000116F9">
        <w:rPr>
          <w:b/>
          <w:sz w:val="22"/>
          <w:szCs w:val="22"/>
          <w:lang w:eastAsia="zh-CN"/>
        </w:rPr>
        <w:t>Proposal 1</w:t>
      </w:r>
      <w:r>
        <w:rPr>
          <w:sz w:val="22"/>
          <w:szCs w:val="22"/>
          <w:lang w:eastAsia="zh-CN"/>
        </w:rPr>
        <w:t>: test NTN devices in both browsing and talk modes.</w:t>
      </w:r>
    </w:p>
    <w:p w14:paraId="3335D5CA" w14:textId="1B6741C1" w:rsidR="000116F9" w:rsidRDefault="00F534A8" w:rsidP="00C115E0">
      <w:pPr>
        <w:rPr>
          <w:sz w:val="22"/>
          <w:szCs w:val="22"/>
          <w:lang w:eastAsia="zh-CN"/>
        </w:rPr>
      </w:pPr>
      <w:r>
        <w:rPr>
          <w:sz w:val="22"/>
          <w:szCs w:val="22"/>
          <w:lang w:eastAsia="zh-CN"/>
        </w:rPr>
        <w:t xml:space="preserve">NTN devices </w:t>
      </w:r>
      <w:r w:rsidR="00482247">
        <w:rPr>
          <w:sz w:val="22"/>
          <w:szCs w:val="22"/>
          <w:lang w:eastAsia="zh-CN"/>
        </w:rPr>
        <w:t>tend to communicate with network via satellites over a limited angular spread. As a result, the antenna patterns are more beam-like than those communicating with terrestrial networks. Therefore, the OTA performance metrics should capture such characteristics.</w:t>
      </w:r>
    </w:p>
    <w:p w14:paraId="186B8EBA" w14:textId="0DC80779" w:rsidR="0061252C" w:rsidRDefault="00482247" w:rsidP="00C115E0">
      <w:pPr>
        <w:rPr>
          <w:sz w:val="22"/>
          <w:szCs w:val="22"/>
          <w:lang w:eastAsia="zh-CN"/>
        </w:rPr>
      </w:pPr>
      <w:r>
        <w:rPr>
          <w:sz w:val="22"/>
          <w:szCs w:val="22"/>
          <w:lang w:eastAsia="zh-CN"/>
        </w:rPr>
        <w:t xml:space="preserve">Weighted Radiated Power (WRP) </w:t>
      </w:r>
      <w:r w:rsidR="00806FA3">
        <w:rPr>
          <w:sz w:val="22"/>
          <w:szCs w:val="22"/>
          <w:lang w:eastAsia="zh-CN"/>
        </w:rPr>
        <w:t xml:space="preserve">or option 3 in the annex of </w:t>
      </w:r>
      <w:r w:rsidR="0061252C">
        <w:rPr>
          <w:sz w:val="22"/>
          <w:szCs w:val="22"/>
          <w:lang w:eastAsia="zh-CN"/>
        </w:rPr>
        <w:t>WF from RAN4 #110 [2] can be a candidate for TRP with the formulae copied below</w:t>
      </w:r>
      <w:r w:rsidR="00F81411">
        <w:rPr>
          <w:sz w:val="22"/>
          <w:szCs w:val="22"/>
          <w:lang w:eastAsia="zh-CN"/>
        </w:rPr>
        <w:t>.</w:t>
      </w:r>
    </w:p>
    <w:p w14:paraId="43D934F5" w14:textId="3EDF24D3" w:rsidR="00F81411" w:rsidRDefault="00F81411" w:rsidP="00F81411">
      <w:pPr>
        <w:pStyle w:val="ListParagraph"/>
        <w:ind w:firstLine="400"/>
      </w:pPr>
      <m:oMath>
        <m:r>
          <w:rPr>
            <w:rFonts w:ascii="Cambria Math" w:hAnsi="Cambria Math"/>
          </w:rPr>
          <m:t>WRP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w:rPr>
                <w:rFonts w:ascii="Cambria Math" w:hAnsi="Cambria Math"/>
              </w:rPr>
              <m:t>K</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sSub>
                  <m:sSubPr>
                    <m:ctrlPr>
                      <w:rPr>
                        <w:rFonts w:ascii="Cambria Math" w:hAnsi="Cambria Math"/>
                      </w:rPr>
                    </m:ctrlPr>
                  </m:sSubPr>
                  <m:e>
                    <m:r>
                      <w:rPr>
                        <w:rFonts w:ascii="Cambria Math" w:hAnsi="Cambria Math"/>
                      </w:rPr>
                      <m:t>WP</m:t>
                    </m:r>
                  </m:e>
                  <m:sub>
                    <m:r>
                      <w:rPr>
                        <w:rFonts w:ascii="Cambria Math" w:hAnsi="Cambria Math"/>
                      </w:rPr>
                      <m:t>i</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r>
      <w:r>
        <w:t xml:space="preserve">        </w:t>
      </w:r>
    </w:p>
    <w:p w14:paraId="7ED17CC8" w14:textId="77777777" w:rsidR="00F81411" w:rsidRDefault="00F81411" w:rsidP="00F81411">
      <w:pPr>
        <w:pStyle w:val="ListParagraph"/>
        <w:ind w:firstLine="400"/>
      </w:pPr>
    </w:p>
    <w:p w14:paraId="26D230BC" w14:textId="77777777" w:rsidR="00953EA2" w:rsidRPr="00A23908" w:rsidRDefault="00F81411" w:rsidP="00953EA2">
      <w:pPr>
        <w:rPr>
          <w:sz w:val="22"/>
          <w:szCs w:val="22"/>
        </w:rPr>
      </w:pPr>
      <w:r w:rsidRPr="00A23908">
        <w:rPr>
          <w:sz w:val="22"/>
          <w:szCs w:val="22"/>
        </w:rPr>
        <w:t xml:space="preserve">where </w:t>
      </w:r>
    </w:p>
    <w:p w14:paraId="04DCB65A" w14:textId="6865BBF2" w:rsidR="00953EA2" w:rsidRPr="00A23908" w:rsidRDefault="00F81411" w:rsidP="00953EA2">
      <w:pPr>
        <w:rPr>
          <w:sz w:val="22"/>
          <w:szCs w:val="22"/>
        </w:rPr>
      </w:pPr>
      <w:proofErr w:type="spellStart"/>
      <w:r w:rsidRPr="00A23908">
        <w:rPr>
          <w:sz w:val="22"/>
          <w:szCs w:val="22"/>
        </w:rPr>
        <w:t>W</w:t>
      </w:r>
      <w:r w:rsidR="00953EA2" w:rsidRPr="00A23908">
        <w:rPr>
          <w:sz w:val="22"/>
          <w:szCs w:val="22"/>
        </w:rPr>
        <w:t>P</w:t>
      </w:r>
      <w:r w:rsidRPr="00A23908">
        <w:rPr>
          <w:sz w:val="22"/>
          <w:szCs w:val="22"/>
          <w:vertAlign w:val="subscript"/>
        </w:rPr>
        <w:t>i</w:t>
      </w:r>
      <w:proofErr w:type="spellEnd"/>
      <w:r w:rsidRPr="00A23908">
        <w:rPr>
          <w:sz w:val="22"/>
          <w:szCs w:val="22"/>
        </w:rPr>
        <w:t xml:space="preserve"> denotes weight at each grid point</w:t>
      </w:r>
      <w:r w:rsidR="00953EA2" w:rsidRPr="00A23908">
        <w:rPr>
          <w:sz w:val="22"/>
          <w:szCs w:val="22"/>
        </w:rPr>
        <w:t xml:space="preserve"> and its value is a function of EIRP. This function is FFS.</w:t>
      </w:r>
      <w:r w:rsidR="004E0774">
        <w:rPr>
          <w:sz w:val="22"/>
          <w:szCs w:val="22"/>
        </w:rPr>
        <w:t xml:space="preserve"> </w:t>
      </w:r>
    </w:p>
    <w:p w14:paraId="45AD066F" w14:textId="119489A6" w:rsidR="00F81411" w:rsidRPr="00A23908" w:rsidRDefault="00F81411" w:rsidP="00953EA2">
      <w:pPr>
        <w:rPr>
          <w:sz w:val="22"/>
          <w:szCs w:val="22"/>
        </w:rPr>
      </w:pPr>
      <w:r w:rsidRPr="00A23908">
        <w:rPr>
          <w:sz w:val="22"/>
          <w:szCs w:val="22"/>
        </w:rPr>
        <w:t>K</w:t>
      </w:r>
      <w:r w:rsidR="00953EA2" w:rsidRPr="00A23908">
        <w:rPr>
          <w:sz w:val="22"/>
          <w:szCs w:val="22"/>
        </w:rPr>
        <w:t>P</w:t>
      </w:r>
      <w:r w:rsidRPr="00A23908">
        <w:rPr>
          <w:sz w:val="22"/>
          <w:szCs w:val="22"/>
        </w:rPr>
        <w:t xml:space="preserve"> is given below</w:t>
      </w:r>
    </w:p>
    <w:p w14:paraId="19DC9AE1" w14:textId="77777777" w:rsidR="00F81411" w:rsidRPr="00A23908" w:rsidRDefault="00F81411" w:rsidP="00F81411">
      <w:pPr>
        <w:pStyle w:val="ListParagraph"/>
        <w:ind w:firstLine="400"/>
        <w:rPr>
          <w:sz w:val="22"/>
          <w:szCs w:val="22"/>
        </w:rPr>
      </w:pPr>
    </w:p>
    <w:p w14:paraId="3F2E7950" w14:textId="38BE29F6" w:rsidR="00F81411" w:rsidRDefault="00F81411" w:rsidP="00F81411">
      <w:pPr>
        <w:pStyle w:val="ListParagraph"/>
        <w:ind w:firstLine="400"/>
      </w:pPr>
      <w:r w:rsidRPr="00A23908">
        <w:rPr>
          <w:sz w:val="22"/>
          <w:szCs w:val="22"/>
        </w:rPr>
        <w:tab/>
      </w:r>
      <m:oMath>
        <m:r>
          <w:rPr>
            <w:rFonts w:ascii="Cambria Math" w:hAnsi="Cambria Math"/>
            <w:sz w:val="22"/>
            <w:szCs w:val="22"/>
          </w:rPr>
          <m:t>KP</m:t>
        </m:r>
        <m:r>
          <m:rPr>
            <m:sty m:val="p"/>
          </m:rPr>
          <w:rPr>
            <w:rFonts w:ascii="Cambria Math" w:hAnsi="Cambria Math"/>
            <w:sz w:val="22"/>
            <w:szCs w:val="22"/>
          </w:rPr>
          <m:t xml:space="preserve">= </m:t>
        </m:r>
        <m:nary>
          <m:naryPr>
            <m:limLoc m:val="subSup"/>
            <m:ctrlPr>
              <w:rPr>
                <w:rFonts w:ascii="Cambria Math" w:hAnsi="Cambria Math"/>
                <w:sz w:val="22"/>
                <w:szCs w:val="22"/>
              </w:rPr>
            </m:ctrlPr>
          </m:naryPr>
          <m:sub>
            <m:r>
              <w:rPr>
                <w:rFonts w:ascii="Cambria Math" w:hAnsi="Cambria Math"/>
                <w:sz w:val="22"/>
                <w:szCs w:val="22"/>
              </w:rPr>
              <m:t>θ</m:t>
            </m:r>
            <m:r>
              <m:rPr>
                <m:sty m:val="p"/>
              </m:rPr>
              <w:rPr>
                <w:rFonts w:ascii="Cambria Math" w:hAnsi="Cambria Math"/>
                <w:sz w:val="22"/>
                <w:szCs w:val="22"/>
              </w:rPr>
              <m:t>=0</m:t>
            </m:r>
          </m:sub>
          <m:sup>
            <m:r>
              <w:rPr>
                <w:rFonts w:ascii="Cambria Math" w:hAnsi="Cambria Math"/>
                <w:sz w:val="22"/>
                <w:szCs w:val="22"/>
              </w:rPr>
              <m:t>π</m:t>
            </m:r>
          </m:sup>
          <m:e>
            <m:nary>
              <m:naryPr>
                <m:limLoc m:val="subSup"/>
                <m:ctrlPr>
                  <w:rPr>
                    <w:rFonts w:ascii="Cambria Math" w:hAnsi="Cambria Math"/>
                    <w:sz w:val="22"/>
                    <w:szCs w:val="22"/>
                  </w:rPr>
                </m:ctrlPr>
              </m:naryPr>
              <m:sub>
                <m:r>
                  <w:rPr>
                    <w:rFonts w:ascii="Cambria Math" w:hAnsi="Cambria Math"/>
                    <w:sz w:val="22"/>
                    <w:szCs w:val="22"/>
                  </w:rPr>
                  <m:t>ϕ</m:t>
                </m:r>
                <m:r>
                  <m:rPr>
                    <m:sty m:val="p"/>
                  </m:rPr>
                  <w:rPr>
                    <w:rFonts w:ascii="Cambria Math" w:hAnsi="Cambria Math"/>
                    <w:sz w:val="22"/>
                    <w:szCs w:val="22"/>
                  </w:rPr>
                  <m:t>=0</m:t>
                </m:r>
              </m:sub>
              <m:sup>
                <m:r>
                  <m:rPr>
                    <m:sty m:val="p"/>
                  </m:rPr>
                  <w:rPr>
                    <w:rFonts w:ascii="Cambria Math" w:hAnsi="Cambria Math"/>
                    <w:sz w:val="22"/>
                    <w:szCs w:val="22"/>
                  </w:rPr>
                  <m:t>2</m:t>
                </m:r>
                <m:r>
                  <w:rPr>
                    <w:rFonts w:ascii="Cambria Math" w:hAnsi="Cambria Math"/>
                    <w:sz w:val="22"/>
                    <w:szCs w:val="22"/>
                  </w:rPr>
                  <m:t>π</m:t>
                </m:r>
              </m:sup>
              <m:e>
                <m:d>
                  <m:dPr>
                    <m:begChr m:val="["/>
                    <m:endChr m:val="]"/>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rPr>
                          <m:t>WP</m:t>
                        </m:r>
                      </m:e>
                      <m:sub>
                        <m:r>
                          <w:rPr>
                            <w:rFonts w:ascii="Cambria Math" w:hAnsi="Cambria Math"/>
                            <w:sz w:val="22"/>
                            <w:szCs w:val="22"/>
                          </w:rPr>
                          <m:t>i</m:t>
                        </m:r>
                      </m:sub>
                    </m:sSub>
                  </m:e>
                </m:d>
              </m:e>
            </m:nary>
            <m:func>
              <m:funcPr>
                <m:ctrlPr>
                  <w:rPr>
                    <w:rFonts w:ascii="Cambria Math" w:hAnsi="Cambria Math"/>
                    <w:sz w:val="22"/>
                    <w:szCs w:val="22"/>
                  </w:rPr>
                </m:ctrlPr>
              </m:funcPr>
              <m:fName>
                <m:r>
                  <m:rPr>
                    <m:sty m:val="p"/>
                  </m:rPr>
                  <w:rPr>
                    <w:rFonts w:ascii="Cambria Math" w:hAnsi="Cambria Math"/>
                    <w:sz w:val="22"/>
                    <w:szCs w:val="22"/>
                  </w:rPr>
                  <m:t>sin</m:t>
                </m:r>
              </m:fName>
              <m:e>
                <m:d>
                  <m:dPr>
                    <m:ctrlPr>
                      <w:rPr>
                        <w:rFonts w:ascii="Cambria Math" w:hAnsi="Cambria Math"/>
                        <w:sz w:val="22"/>
                        <w:szCs w:val="22"/>
                      </w:rPr>
                    </m:ctrlPr>
                  </m:dPr>
                  <m:e>
                    <m:r>
                      <w:rPr>
                        <w:rFonts w:ascii="Cambria Math" w:hAnsi="Cambria Math"/>
                        <w:sz w:val="22"/>
                        <w:szCs w:val="22"/>
                      </w:rPr>
                      <m:t>θ</m:t>
                    </m:r>
                  </m:e>
                </m:d>
                <m:box>
                  <m:boxPr>
                    <m:diff m:val="1"/>
                    <m:ctrlPr>
                      <w:rPr>
                        <w:rFonts w:ascii="Cambria Math" w:hAnsi="Cambria Math"/>
                        <w:sz w:val="22"/>
                        <w:szCs w:val="22"/>
                      </w:rPr>
                    </m:ctrlPr>
                  </m:boxPr>
                  <m:e>
                    <m:r>
                      <w:rPr>
                        <w:rFonts w:ascii="Cambria Math" w:hAnsi="Cambria Math"/>
                        <w:sz w:val="22"/>
                        <w:szCs w:val="22"/>
                      </w:rPr>
                      <m:t>dϕ</m:t>
                    </m:r>
                  </m:e>
                </m:box>
                <m:box>
                  <m:boxPr>
                    <m:diff m:val="1"/>
                    <m:ctrlPr>
                      <w:rPr>
                        <w:rFonts w:ascii="Cambria Math" w:hAnsi="Cambria Math"/>
                        <w:sz w:val="22"/>
                        <w:szCs w:val="22"/>
                      </w:rPr>
                    </m:ctrlPr>
                  </m:boxPr>
                  <m:e>
                    <m:r>
                      <w:rPr>
                        <w:rFonts w:ascii="Cambria Math" w:hAnsi="Cambria Math"/>
                        <w:sz w:val="22"/>
                        <w:szCs w:val="22"/>
                      </w:rPr>
                      <m:t>dθ</m:t>
                    </m:r>
                  </m:e>
                </m:box>
              </m:e>
            </m:func>
          </m:e>
        </m:nary>
      </m:oMath>
      <w:r w:rsidRPr="00A23908">
        <w:rPr>
          <w:sz w:val="22"/>
          <w:szCs w:val="22"/>
        </w:rPr>
        <w:tab/>
      </w:r>
      <w:r w:rsidRPr="001D7032">
        <w:tab/>
      </w:r>
      <w:r>
        <w:t xml:space="preserve">        </w:t>
      </w:r>
    </w:p>
    <w:p w14:paraId="4DD3726A" w14:textId="77777777" w:rsidR="00F81411" w:rsidRDefault="00F81411" w:rsidP="00C115E0">
      <w:pPr>
        <w:rPr>
          <w:sz w:val="22"/>
          <w:szCs w:val="22"/>
          <w:lang w:eastAsia="zh-CN"/>
        </w:rPr>
      </w:pPr>
    </w:p>
    <w:p w14:paraId="4F1D36EB" w14:textId="05C3566E" w:rsidR="00482247" w:rsidRDefault="0061252C" w:rsidP="00C115E0">
      <w:pPr>
        <w:rPr>
          <w:sz w:val="22"/>
          <w:szCs w:val="22"/>
          <w:lang w:eastAsia="zh-CN"/>
        </w:rPr>
      </w:pPr>
      <w:r>
        <w:rPr>
          <w:sz w:val="22"/>
          <w:szCs w:val="22"/>
          <w:lang w:eastAsia="zh-CN"/>
        </w:rPr>
        <w:t xml:space="preserve">Similar formulation can </w:t>
      </w:r>
      <w:r w:rsidR="008C3A40">
        <w:rPr>
          <w:sz w:val="22"/>
          <w:szCs w:val="22"/>
          <w:lang w:eastAsia="zh-CN"/>
        </w:rPr>
        <w:t xml:space="preserve">also </w:t>
      </w:r>
      <w:r>
        <w:rPr>
          <w:sz w:val="22"/>
          <w:szCs w:val="22"/>
          <w:lang w:eastAsia="zh-CN"/>
        </w:rPr>
        <w:t>be applied to TRS as shown below to transform TRS to WRS (Weighted Radiated Sensitivity).</w:t>
      </w:r>
    </w:p>
    <w:p w14:paraId="1700AB4F" w14:textId="77849F48" w:rsidR="0061252C" w:rsidRPr="00F81411" w:rsidRDefault="0061252C" w:rsidP="0061252C">
      <w:pPr>
        <w:jc w:val="center"/>
        <w:rPr>
          <w:sz w:val="22"/>
          <w:szCs w:val="22"/>
          <w:lang w:val="en-US" w:eastAsia="zh-CN"/>
        </w:rPr>
      </w:pPr>
      <m:oMathPara>
        <m:oMath>
          <m:r>
            <w:rPr>
              <w:rFonts w:ascii="Cambria Math" w:hAnsi="Cambria Math"/>
              <w:sz w:val="22"/>
              <w:szCs w:val="22"/>
              <w:lang w:val="en-US" w:eastAsia="zh-CN"/>
            </w:rPr>
            <m:t>WRS</m:t>
          </m:r>
          <m:r>
            <m:rPr>
              <m:sty m:val="p"/>
            </m:rPr>
            <w:rPr>
              <w:rFonts w:ascii="Cambria Math" w:hAnsi="Cambria Math"/>
              <w:sz w:val="22"/>
              <w:szCs w:val="22"/>
              <w:lang w:val="en-US" w:eastAsia="zh-CN"/>
            </w:rPr>
            <m:t>=</m:t>
          </m:r>
          <m:f>
            <m:fPr>
              <m:ctrlPr>
                <w:rPr>
                  <w:rFonts w:ascii="Cambria Math" w:hAnsi="Cambria Math"/>
                  <w:sz w:val="22"/>
                  <w:szCs w:val="22"/>
                  <w:lang w:val="en-US" w:eastAsia="zh-CN"/>
                </w:rPr>
              </m:ctrlPr>
            </m:fPr>
            <m:num>
              <m:r>
                <w:rPr>
                  <w:rFonts w:ascii="Cambria Math" w:hAnsi="Cambria Math"/>
                  <w:sz w:val="22"/>
                  <w:szCs w:val="22"/>
                  <w:lang w:val="en-US" w:eastAsia="zh-CN"/>
                </w:rPr>
                <m:t>KS</m:t>
              </m:r>
            </m:num>
            <m:den>
              <m:nary>
                <m:naryPr>
                  <m:limLoc m:val="subSup"/>
                  <m:ctrlPr>
                    <w:rPr>
                      <w:rFonts w:ascii="Cambria Math" w:hAnsi="Cambria Math"/>
                      <w:sz w:val="22"/>
                      <w:szCs w:val="22"/>
                      <w:lang w:val="en-US" w:eastAsia="zh-CN"/>
                    </w:rPr>
                  </m:ctrlPr>
                </m:naryPr>
                <m:sub>
                  <m:r>
                    <w:rPr>
                      <w:rFonts w:ascii="Cambria Math" w:hAnsi="Cambria Math"/>
                      <w:sz w:val="22"/>
                      <w:szCs w:val="22"/>
                      <w:lang w:val="en-US" w:eastAsia="zh-CN"/>
                    </w:rPr>
                    <m:t>θ</m:t>
                  </m:r>
                  <m:r>
                    <m:rPr>
                      <m:sty m:val="p"/>
                    </m:rPr>
                    <w:rPr>
                      <w:rFonts w:ascii="Cambria Math" w:hAnsi="Cambria Math"/>
                      <w:sz w:val="22"/>
                      <w:szCs w:val="22"/>
                      <w:lang w:val="en-US" w:eastAsia="zh-CN"/>
                    </w:rPr>
                    <m:t>=0</m:t>
                  </m:r>
                </m:sub>
                <m:sup>
                  <m:r>
                    <w:rPr>
                      <w:rFonts w:ascii="Cambria Math" w:hAnsi="Cambria Math"/>
                      <w:sz w:val="22"/>
                      <w:szCs w:val="22"/>
                      <w:lang w:val="en-US" w:eastAsia="zh-CN"/>
                    </w:rPr>
                    <m:t>π</m:t>
                  </m:r>
                </m:sup>
                <m:e>
                  <m:nary>
                    <m:naryPr>
                      <m:limLoc m:val="subSup"/>
                      <m:ctrlPr>
                        <w:rPr>
                          <w:rFonts w:ascii="Cambria Math" w:hAnsi="Cambria Math"/>
                          <w:sz w:val="22"/>
                          <w:szCs w:val="22"/>
                          <w:lang w:val="en-US" w:eastAsia="zh-CN"/>
                        </w:rPr>
                      </m:ctrlPr>
                    </m:naryPr>
                    <m:sub>
                      <m:r>
                        <w:rPr>
                          <w:rFonts w:ascii="Cambria Math" w:hAnsi="Cambria Math"/>
                          <w:sz w:val="22"/>
                          <w:szCs w:val="22"/>
                        </w:rPr>
                        <m:t>ϕ</m:t>
                      </m:r>
                      <m:r>
                        <m:rPr>
                          <m:sty m:val="p"/>
                        </m:rPr>
                        <w:rPr>
                          <w:rFonts w:ascii="Cambria Math" w:hAnsi="Cambria Math"/>
                          <w:sz w:val="22"/>
                          <w:szCs w:val="22"/>
                        </w:rPr>
                        <m:t>=0</m:t>
                      </m:r>
                    </m:sub>
                    <m:sup>
                      <m:r>
                        <m:rPr>
                          <m:sty m:val="p"/>
                        </m:rPr>
                        <w:rPr>
                          <w:rFonts w:ascii="Cambria Math" w:hAnsi="Cambria Math"/>
                          <w:sz w:val="22"/>
                          <w:szCs w:val="22"/>
                          <w:lang w:val="en-US" w:eastAsia="zh-CN"/>
                        </w:rPr>
                        <m:t>2</m:t>
                      </m:r>
                      <m:r>
                        <w:rPr>
                          <w:rFonts w:ascii="Cambria Math" w:hAnsi="Cambria Math"/>
                          <w:sz w:val="22"/>
                          <w:szCs w:val="22"/>
                          <w:lang w:val="en-US" w:eastAsia="zh-CN"/>
                        </w:rPr>
                        <m:t>π</m:t>
                      </m:r>
                    </m:sup>
                    <m:e>
                      <m:d>
                        <m:dPr>
                          <m:begChr m:val="["/>
                          <m:endChr m:val="]"/>
                          <m:ctrlPr>
                            <w:rPr>
                              <w:rFonts w:ascii="Cambria Math" w:hAnsi="Cambria Math"/>
                              <w:sz w:val="22"/>
                              <w:szCs w:val="22"/>
                              <w:lang w:val="en-US" w:eastAsia="zh-CN"/>
                            </w:rPr>
                          </m:ctrlPr>
                        </m:dPr>
                        <m:e>
                          <m:f>
                            <m:fPr>
                              <m:ctrlPr>
                                <w:rPr>
                                  <w:rFonts w:ascii="Cambria Math" w:hAnsi="Cambria Math"/>
                                  <w:sz w:val="22"/>
                                  <w:szCs w:val="22"/>
                                  <w:lang w:val="en-US" w:eastAsia="zh-CN"/>
                                </w:rPr>
                              </m:ctrlPr>
                            </m:fPr>
                            <m:num>
                              <m:r>
                                <m:rPr>
                                  <m:sty m:val="p"/>
                                </m:rPr>
                                <w:rPr>
                                  <w:rFonts w:ascii="Cambria Math" w:hAnsi="Cambria Math"/>
                                  <w:sz w:val="22"/>
                                  <w:szCs w:val="22"/>
                                  <w:lang w:val="en-US" w:eastAsia="zh-CN"/>
                                </w:rPr>
                                <m:t>1</m:t>
                              </m:r>
                            </m:num>
                            <m:den>
                              <m:sSub>
                                <m:sSubPr>
                                  <m:ctrlPr>
                                    <w:rPr>
                                      <w:rFonts w:ascii="Cambria Math" w:hAnsi="Cambria Math"/>
                                      <w:sz w:val="22"/>
                                      <w:szCs w:val="22"/>
                                      <w:lang w:val="en-US" w:eastAsia="zh-CN"/>
                                    </w:rPr>
                                  </m:ctrlPr>
                                </m:sSubPr>
                                <m:e>
                                  <m:r>
                                    <w:rPr>
                                      <w:rFonts w:ascii="Cambria Math" w:hAnsi="Cambria Math"/>
                                      <w:sz w:val="22"/>
                                      <w:szCs w:val="22"/>
                                      <w:lang w:val="en-US" w:eastAsia="zh-CN"/>
                                    </w:rPr>
                                    <m:t>EIS</m:t>
                                  </m:r>
                                </m:e>
                                <m:sub>
                                  <m:r>
                                    <w:rPr>
                                      <w:rFonts w:ascii="Cambria Math" w:hAnsi="Cambria Math"/>
                                      <w:sz w:val="22"/>
                                      <w:szCs w:val="22"/>
                                      <w:lang w:val="en-US" w:eastAsia="zh-CN"/>
                                    </w:rPr>
                                    <m:t>θ</m:t>
                                  </m:r>
                                </m:sub>
                              </m:sSub>
                              <m:d>
                                <m:dPr>
                                  <m:ctrlPr>
                                    <w:rPr>
                                      <w:rFonts w:ascii="Cambria Math" w:hAnsi="Cambria Math"/>
                                      <w:sz w:val="22"/>
                                      <w:szCs w:val="22"/>
                                      <w:lang w:val="en-US" w:eastAsia="zh-CN"/>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den>
                          </m:f>
                          <m:r>
                            <m:rPr>
                              <m:sty m:val="p"/>
                            </m:rPr>
                            <w:rPr>
                              <w:rFonts w:ascii="Cambria Math" w:hAnsi="Cambria Math"/>
                              <w:sz w:val="22"/>
                              <w:szCs w:val="22"/>
                              <w:lang w:val="en-US" w:eastAsia="zh-CN"/>
                            </w:rPr>
                            <m:t>+</m:t>
                          </m:r>
                          <m:f>
                            <m:fPr>
                              <m:ctrlPr>
                                <w:rPr>
                                  <w:rFonts w:ascii="Cambria Math" w:hAnsi="Cambria Math"/>
                                  <w:sz w:val="22"/>
                                  <w:szCs w:val="22"/>
                                  <w:lang w:val="en-US" w:eastAsia="zh-CN"/>
                                </w:rPr>
                              </m:ctrlPr>
                            </m:fPr>
                            <m:num>
                              <m:r>
                                <m:rPr>
                                  <m:sty m:val="p"/>
                                </m:rPr>
                                <w:rPr>
                                  <w:rFonts w:ascii="Cambria Math" w:hAnsi="Cambria Math"/>
                                  <w:sz w:val="22"/>
                                  <w:szCs w:val="22"/>
                                  <w:lang w:val="en-US" w:eastAsia="zh-CN"/>
                                </w:rPr>
                                <m:t>1</m:t>
                              </m:r>
                            </m:num>
                            <m:den>
                              <m:sSub>
                                <m:sSubPr>
                                  <m:ctrlPr>
                                    <w:rPr>
                                      <w:rFonts w:ascii="Cambria Math" w:hAnsi="Cambria Math"/>
                                      <w:sz w:val="22"/>
                                      <w:szCs w:val="22"/>
                                      <w:lang w:val="en-US" w:eastAsia="zh-CN"/>
                                    </w:rPr>
                                  </m:ctrlPr>
                                </m:sSubPr>
                                <m:e>
                                  <m:r>
                                    <w:rPr>
                                      <w:rFonts w:ascii="Cambria Math" w:hAnsi="Cambria Math"/>
                                      <w:sz w:val="22"/>
                                      <w:szCs w:val="22"/>
                                      <w:lang w:val="en-US" w:eastAsia="zh-CN"/>
                                    </w:rPr>
                                    <m:t>EIS</m:t>
                                  </m:r>
                                </m:e>
                                <m:sub>
                                  <m:r>
                                    <w:rPr>
                                      <w:rFonts w:ascii="Cambria Math" w:hAnsi="Cambria Math"/>
                                      <w:sz w:val="22"/>
                                      <w:szCs w:val="22"/>
                                    </w:rPr>
                                    <m:t>ϕ</m:t>
                                  </m:r>
                                </m:sub>
                              </m:sSub>
                              <m:d>
                                <m:dPr>
                                  <m:ctrlPr>
                                    <w:rPr>
                                      <w:rFonts w:ascii="Cambria Math" w:hAnsi="Cambria Math"/>
                                      <w:sz w:val="22"/>
                                      <w:szCs w:val="22"/>
                                      <w:lang w:val="en-US" w:eastAsia="zh-CN"/>
                                    </w:rPr>
                                  </m:ctrlPr>
                                </m:dPr>
                                <m:e>
                                  <m:r>
                                    <w:rPr>
                                      <w:rFonts w:ascii="Cambria Math" w:hAnsi="Cambria Math"/>
                                      <w:sz w:val="22"/>
                                      <w:szCs w:val="22"/>
                                    </w:rPr>
                                    <m:t>θ</m:t>
                                  </m:r>
                                  <m:r>
                                    <m:rPr>
                                      <m:sty m:val="p"/>
                                    </m:rPr>
                                    <w:rPr>
                                      <w:rFonts w:ascii="Cambria Math" w:hAnsi="Cambria Math"/>
                                      <w:sz w:val="22"/>
                                      <w:szCs w:val="22"/>
                                    </w:rPr>
                                    <m:t>,</m:t>
                                  </m:r>
                                  <m:r>
                                    <w:rPr>
                                      <w:rFonts w:ascii="Cambria Math" w:hAnsi="Cambria Math"/>
                                      <w:sz w:val="22"/>
                                      <w:szCs w:val="22"/>
                                    </w:rPr>
                                    <m:t>ϕ</m:t>
                                  </m:r>
                                </m:e>
                              </m:d>
                            </m:den>
                          </m:f>
                        </m:e>
                      </m:d>
                      <m:func>
                        <m:funcPr>
                          <m:ctrlPr>
                            <w:rPr>
                              <w:rFonts w:ascii="Cambria Math" w:hAnsi="Cambria Math"/>
                              <w:sz w:val="22"/>
                              <w:szCs w:val="22"/>
                              <w:lang w:val="en-US" w:eastAsia="zh-CN"/>
                            </w:rPr>
                          </m:ctrlPr>
                        </m:funcPr>
                        <m:fName>
                          <m:sSub>
                            <m:sSubPr>
                              <m:ctrlPr>
                                <w:rPr>
                                  <w:rFonts w:ascii="Cambria Math" w:hAnsi="Cambria Math"/>
                                  <w:sz w:val="22"/>
                                  <w:szCs w:val="22"/>
                                </w:rPr>
                              </m:ctrlPr>
                            </m:sSubPr>
                            <m:e>
                              <m:r>
                                <w:rPr>
                                  <w:rFonts w:ascii="Cambria Math" w:hAnsi="Cambria Math"/>
                                  <w:sz w:val="22"/>
                                  <w:szCs w:val="22"/>
                                </w:rPr>
                                <m:t>WS</m:t>
                              </m:r>
                            </m:e>
                            <m:sub>
                              <m:r>
                                <w:rPr>
                                  <w:rFonts w:ascii="Cambria Math" w:hAnsi="Cambria Math"/>
                                  <w:sz w:val="22"/>
                                  <w:szCs w:val="22"/>
                                </w:rPr>
                                <m:t>i</m:t>
                              </m:r>
                            </m:sub>
                          </m:sSub>
                          <m:r>
                            <m:rPr>
                              <m:sty m:val="p"/>
                            </m:rPr>
                            <w:rPr>
                              <w:rFonts w:ascii="Cambria Math" w:hAnsi="Cambria Math"/>
                              <w:sz w:val="22"/>
                              <w:szCs w:val="22"/>
                            </w:rPr>
                            <m:t xml:space="preserve"> sin</m:t>
                          </m:r>
                        </m:fName>
                        <m:e>
                          <m:r>
                            <w:rPr>
                              <w:rFonts w:ascii="Cambria Math" w:hAnsi="Cambria Math"/>
                              <w:sz w:val="22"/>
                              <w:szCs w:val="22"/>
                              <w:lang w:val="en-US" w:eastAsia="zh-CN"/>
                            </w:rPr>
                            <m:t>θ</m:t>
                          </m:r>
                        </m:e>
                      </m:func>
                      <m:r>
                        <w:rPr>
                          <w:rFonts w:ascii="Cambria Math" w:hAnsi="Cambria Math"/>
                          <w:sz w:val="22"/>
                          <w:szCs w:val="22"/>
                          <w:lang w:val="en-US" w:eastAsia="zh-CN"/>
                        </w:rPr>
                        <m:t>d</m:t>
                      </m:r>
                      <m:r>
                        <w:rPr>
                          <w:rFonts w:ascii="Cambria Math" w:hAnsi="Cambria Math"/>
                          <w:sz w:val="22"/>
                          <w:szCs w:val="22"/>
                        </w:rPr>
                        <m:t>ϕdθ</m:t>
                      </m:r>
                    </m:e>
                  </m:nary>
                </m:e>
              </m:nary>
            </m:den>
          </m:f>
        </m:oMath>
      </m:oMathPara>
    </w:p>
    <w:p w14:paraId="20FC3B81" w14:textId="77777777" w:rsidR="00953EA2" w:rsidRDefault="0061252C" w:rsidP="0061252C">
      <w:pPr>
        <w:rPr>
          <w:sz w:val="22"/>
          <w:szCs w:val="22"/>
        </w:rPr>
      </w:pPr>
      <w:r w:rsidRPr="00F81411">
        <w:rPr>
          <w:sz w:val="22"/>
          <w:szCs w:val="22"/>
        </w:rPr>
        <w:t xml:space="preserve">where </w:t>
      </w:r>
    </w:p>
    <w:p w14:paraId="5D65C9A9" w14:textId="063BD32B" w:rsidR="00953EA2" w:rsidRDefault="0061252C" w:rsidP="0061252C">
      <w:pPr>
        <w:rPr>
          <w:sz w:val="22"/>
          <w:szCs w:val="22"/>
        </w:rPr>
      </w:pPr>
      <w:proofErr w:type="spellStart"/>
      <w:r w:rsidRPr="00F81411">
        <w:rPr>
          <w:sz w:val="22"/>
          <w:szCs w:val="22"/>
        </w:rPr>
        <w:t>W</w:t>
      </w:r>
      <w:r w:rsidR="00953EA2">
        <w:rPr>
          <w:sz w:val="22"/>
          <w:szCs w:val="22"/>
        </w:rPr>
        <w:t>S</w:t>
      </w:r>
      <w:r w:rsidRPr="00F81411">
        <w:rPr>
          <w:sz w:val="22"/>
          <w:szCs w:val="22"/>
          <w:vertAlign w:val="subscript"/>
        </w:rPr>
        <w:t>i</w:t>
      </w:r>
      <w:proofErr w:type="spellEnd"/>
      <w:r w:rsidRPr="00F81411">
        <w:rPr>
          <w:sz w:val="22"/>
          <w:szCs w:val="22"/>
        </w:rPr>
        <w:t xml:space="preserve"> denotes weight at each grid point and </w:t>
      </w:r>
      <w:r w:rsidR="00953EA2">
        <w:rPr>
          <w:sz w:val="22"/>
          <w:szCs w:val="22"/>
        </w:rPr>
        <w:t>its value is a function of EIS. This function is FFS.</w:t>
      </w:r>
    </w:p>
    <w:p w14:paraId="6A107974" w14:textId="07839131" w:rsidR="0061252C" w:rsidRPr="00F81411" w:rsidRDefault="0061252C" w:rsidP="0061252C">
      <w:pPr>
        <w:rPr>
          <w:sz w:val="22"/>
          <w:szCs w:val="22"/>
        </w:rPr>
      </w:pPr>
      <w:r w:rsidRPr="00F81411">
        <w:rPr>
          <w:sz w:val="22"/>
          <w:szCs w:val="22"/>
        </w:rPr>
        <w:t>K</w:t>
      </w:r>
      <w:r w:rsidR="00953EA2">
        <w:rPr>
          <w:sz w:val="22"/>
          <w:szCs w:val="22"/>
        </w:rPr>
        <w:t>S</w:t>
      </w:r>
      <w:r w:rsidRPr="00F81411">
        <w:rPr>
          <w:sz w:val="22"/>
          <w:szCs w:val="22"/>
        </w:rPr>
        <w:t xml:space="preserve"> is given below</w:t>
      </w:r>
    </w:p>
    <w:p w14:paraId="778C791D" w14:textId="40DC042D" w:rsidR="0061252C" w:rsidRPr="00AC3D73" w:rsidRDefault="0061252C" w:rsidP="0061252C">
      <w:pPr>
        <w:rPr>
          <w:sz w:val="22"/>
        </w:rPr>
      </w:pPr>
      <m:oMathPara>
        <m:oMath>
          <m:r>
            <w:rPr>
              <w:rFonts w:ascii="Cambria Math" w:hAnsi="Cambria Math"/>
              <w:sz w:val="22"/>
            </w:rPr>
            <w:lastRenderedPageBreak/>
            <m:t>KS</m:t>
          </m:r>
          <m:r>
            <m:rPr>
              <m:sty m:val="p"/>
            </m:rPr>
            <w:rPr>
              <w:rFonts w:ascii="Cambria Math" w:hAnsi="Cambria Math"/>
              <w:sz w:val="22"/>
            </w:rPr>
            <m:t xml:space="preserve">= </m:t>
          </m:r>
          <m:nary>
            <m:naryPr>
              <m:limLoc m:val="subSup"/>
              <m:ctrlPr>
                <w:rPr>
                  <w:rFonts w:ascii="Cambria Math" w:hAnsi="Cambria Math"/>
                  <w:sz w:val="22"/>
                </w:rPr>
              </m:ctrlPr>
            </m:naryPr>
            <m:sub>
              <m:r>
                <w:rPr>
                  <w:rFonts w:ascii="Cambria Math" w:hAnsi="Cambria Math"/>
                  <w:sz w:val="22"/>
                </w:rPr>
                <m:t>θ</m:t>
              </m:r>
              <m:r>
                <m:rPr>
                  <m:sty m:val="p"/>
                </m:rPr>
                <w:rPr>
                  <w:rFonts w:ascii="Cambria Math" w:hAnsi="Cambria Math"/>
                  <w:sz w:val="22"/>
                </w:rPr>
                <m:t>=0</m:t>
              </m:r>
            </m:sub>
            <m:sup>
              <m:r>
                <w:rPr>
                  <w:rFonts w:ascii="Cambria Math" w:hAnsi="Cambria Math"/>
                  <w:sz w:val="22"/>
                </w:rPr>
                <m:t>π</m:t>
              </m:r>
            </m:sup>
            <m:e>
              <m:nary>
                <m:naryPr>
                  <m:limLoc m:val="subSup"/>
                  <m:ctrlPr>
                    <w:rPr>
                      <w:rFonts w:ascii="Cambria Math" w:hAnsi="Cambria Math"/>
                      <w:sz w:val="22"/>
                    </w:rPr>
                  </m:ctrlPr>
                </m:naryPr>
                <m:sub>
                  <m:r>
                    <w:rPr>
                      <w:rFonts w:ascii="Cambria Math" w:hAnsi="Cambria Math"/>
                      <w:sz w:val="22"/>
                    </w:rPr>
                    <m:t>ϕ</m:t>
                  </m:r>
                  <m:r>
                    <m:rPr>
                      <m:sty m:val="p"/>
                    </m:rPr>
                    <w:rPr>
                      <w:rFonts w:ascii="Cambria Math" w:hAnsi="Cambria Math"/>
                      <w:sz w:val="22"/>
                    </w:rPr>
                    <m:t>=0</m:t>
                  </m:r>
                </m:sub>
                <m:sup>
                  <m:r>
                    <m:rPr>
                      <m:sty m:val="p"/>
                    </m:rPr>
                    <w:rPr>
                      <w:rFonts w:ascii="Cambria Math" w:hAnsi="Cambria Math"/>
                      <w:sz w:val="22"/>
                    </w:rPr>
                    <m:t>2</m:t>
                  </m:r>
                  <m:r>
                    <w:rPr>
                      <w:rFonts w:ascii="Cambria Math" w:hAnsi="Cambria Math"/>
                      <w:sz w:val="22"/>
                    </w:rPr>
                    <m:t>π</m:t>
                  </m:r>
                </m:sup>
                <m:e>
                  <m:d>
                    <m:dPr>
                      <m:begChr m:val="["/>
                      <m:endChr m:val="]"/>
                      <m:ctrlPr>
                        <w:rPr>
                          <w:rFonts w:ascii="Cambria Math" w:hAnsi="Cambria Math"/>
                          <w:sz w:val="22"/>
                        </w:rPr>
                      </m:ctrlPr>
                    </m:dPr>
                    <m:e>
                      <m:sSub>
                        <m:sSubPr>
                          <m:ctrlPr>
                            <w:rPr>
                              <w:rFonts w:ascii="Cambria Math" w:hAnsi="Cambria Math"/>
                              <w:sz w:val="22"/>
                            </w:rPr>
                          </m:ctrlPr>
                        </m:sSubPr>
                        <m:e>
                          <m:r>
                            <w:rPr>
                              <w:rFonts w:ascii="Cambria Math" w:hAnsi="Cambria Math"/>
                              <w:sz w:val="22"/>
                            </w:rPr>
                            <m:t>WS</m:t>
                          </m:r>
                        </m:e>
                        <m:sub>
                          <m:r>
                            <w:rPr>
                              <w:rFonts w:ascii="Cambria Math" w:hAnsi="Cambria Math"/>
                              <w:sz w:val="22"/>
                            </w:rPr>
                            <m:t>i</m:t>
                          </m:r>
                        </m:sub>
                      </m:sSub>
                    </m:e>
                  </m:d>
                </m:e>
              </m:nary>
              <m:func>
                <m:funcPr>
                  <m:ctrlPr>
                    <w:rPr>
                      <w:rFonts w:ascii="Cambria Math" w:hAnsi="Cambria Math"/>
                      <w:sz w:val="22"/>
                    </w:rPr>
                  </m:ctrlPr>
                </m:funcPr>
                <m:fName>
                  <m:r>
                    <m:rPr>
                      <m:sty m:val="p"/>
                    </m:rPr>
                    <w:rPr>
                      <w:rFonts w:ascii="Cambria Math" w:hAnsi="Cambria Math"/>
                      <w:sz w:val="22"/>
                    </w:rPr>
                    <m:t>sin</m:t>
                  </m:r>
                </m:fName>
                <m:e>
                  <m:d>
                    <m:dPr>
                      <m:ctrlPr>
                        <w:rPr>
                          <w:rFonts w:ascii="Cambria Math" w:hAnsi="Cambria Math"/>
                          <w:sz w:val="22"/>
                        </w:rPr>
                      </m:ctrlPr>
                    </m:dPr>
                    <m:e>
                      <m:r>
                        <w:rPr>
                          <w:rFonts w:ascii="Cambria Math" w:hAnsi="Cambria Math"/>
                          <w:sz w:val="22"/>
                        </w:rPr>
                        <m:t>θ</m:t>
                      </m:r>
                    </m:e>
                  </m:d>
                  <m:box>
                    <m:boxPr>
                      <m:diff m:val="1"/>
                      <m:ctrlPr>
                        <w:rPr>
                          <w:rFonts w:ascii="Cambria Math" w:hAnsi="Cambria Math"/>
                          <w:sz w:val="22"/>
                        </w:rPr>
                      </m:ctrlPr>
                    </m:boxPr>
                    <m:e>
                      <m:r>
                        <w:rPr>
                          <w:rFonts w:ascii="Cambria Math" w:hAnsi="Cambria Math"/>
                          <w:sz w:val="22"/>
                        </w:rPr>
                        <m:t>dϕ</m:t>
                      </m:r>
                    </m:e>
                  </m:box>
                  <m:box>
                    <m:boxPr>
                      <m:diff m:val="1"/>
                      <m:ctrlPr>
                        <w:rPr>
                          <w:rFonts w:ascii="Cambria Math" w:hAnsi="Cambria Math"/>
                          <w:sz w:val="22"/>
                        </w:rPr>
                      </m:ctrlPr>
                    </m:boxPr>
                    <m:e>
                      <m:r>
                        <w:rPr>
                          <w:rFonts w:ascii="Cambria Math" w:hAnsi="Cambria Math"/>
                          <w:sz w:val="22"/>
                        </w:rPr>
                        <m:t>dθ</m:t>
                      </m:r>
                    </m:e>
                  </m:box>
                </m:e>
              </m:func>
            </m:e>
          </m:nary>
        </m:oMath>
      </m:oMathPara>
    </w:p>
    <w:p w14:paraId="4C2E3A77" w14:textId="5FC71E6A" w:rsidR="00990093" w:rsidRPr="00A97319" w:rsidRDefault="00990093" w:rsidP="0061252C">
      <w:pPr>
        <w:rPr>
          <w:sz w:val="22"/>
          <w:szCs w:val="22"/>
          <w:lang w:eastAsia="zh-CN"/>
        </w:rPr>
      </w:pPr>
      <w:r w:rsidRPr="00990093">
        <w:rPr>
          <w:sz w:val="22"/>
          <w:szCs w:val="22"/>
          <w:lang w:eastAsia="zh-CN"/>
        </w:rPr>
        <w:t xml:space="preserve">The weights of </w:t>
      </w:r>
      <w:proofErr w:type="spellStart"/>
      <w:r w:rsidRPr="00990093">
        <w:rPr>
          <w:sz w:val="22"/>
          <w:szCs w:val="22"/>
          <w:lang w:eastAsia="zh-CN"/>
        </w:rPr>
        <w:t>WP</w:t>
      </w:r>
      <w:r w:rsidRPr="00990093">
        <w:rPr>
          <w:sz w:val="22"/>
          <w:szCs w:val="22"/>
          <w:vertAlign w:val="subscript"/>
          <w:lang w:eastAsia="zh-CN"/>
        </w:rPr>
        <w:t>i</w:t>
      </w:r>
      <w:proofErr w:type="spellEnd"/>
      <w:r w:rsidRPr="00990093">
        <w:rPr>
          <w:sz w:val="22"/>
          <w:szCs w:val="22"/>
          <w:lang w:eastAsia="zh-CN"/>
        </w:rPr>
        <w:t xml:space="preserve"> and </w:t>
      </w:r>
      <w:proofErr w:type="spellStart"/>
      <w:r w:rsidRPr="00990093">
        <w:rPr>
          <w:sz w:val="22"/>
          <w:szCs w:val="22"/>
          <w:lang w:eastAsia="zh-CN"/>
        </w:rPr>
        <w:t>WS</w:t>
      </w:r>
      <w:r w:rsidRPr="00990093">
        <w:rPr>
          <w:sz w:val="22"/>
          <w:szCs w:val="22"/>
          <w:vertAlign w:val="subscript"/>
          <w:lang w:eastAsia="zh-CN"/>
        </w:rPr>
        <w:t>i</w:t>
      </w:r>
      <w:proofErr w:type="spellEnd"/>
      <w:r w:rsidRPr="00990093">
        <w:rPr>
          <w:sz w:val="22"/>
          <w:szCs w:val="22"/>
          <w:lang w:eastAsia="zh-CN"/>
        </w:rPr>
        <w:t xml:space="preserve"> can be based on spatial position of grid point.</w:t>
      </w:r>
      <w:r>
        <w:rPr>
          <w:sz w:val="22"/>
          <w:szCs w:val="22"/>
          <w:lang w:eastAsia="zh-CN"/>
        </w:rPr>
        <w:t xml:space="preserve"> For example, to measure TRP and TRS over top hemisphere, both c</w:t>
      </w:r>
      <w:r w:rsidR="009C0087">
        <w:rPr>
          <w:sz w:val="22"/>
          <w:szCs w:val="22"/>
          <w:lang w:eastAsia="zh-CN"/>
        </w:rPr>
        <w:t>ould</w:t>
      </w:r>
      <w:r>
        <w:rPr>
          <w:sz w:val="22"/>
          <w:szCs w:val="22"/>
          <w:lang w:eastAsia="zh-CN"/>
        </w:rPr>
        <w:t xml:space="preserve"> be set to 1 for 0 &lt; </w:t>
      </w:r>
      <w:r w:rsidRPr="00990093">
        <w:rPr>
          <w:rFonts w:ascii="Symbol" w:hAnsi="Symbol"/>
          <w:sz w:val="22"/>
          <w:szCs w:val="22"/>
          <w:lang w:eastAsia="zh-CN"/>
        </w:rPr>
        <w:t></w:t>
      </w:r>
      <w:r>
        <w:rPr>
          <w:rFonts w:ascii="Symbol" w:hAnsi="Symbol"/>
          <w:sz w:val="22"/>
          <w:szCs w:val="22"/>
          <w:lang w:eastAsia="zh-CN"/>
        </w:rPr>
        <w:t></w:t>
      </w:r>
      <w:r>
        <w:rPr>
          <w:sz w:val="22"/>
          <w:szCs w:val="22"/>
          <w:lang w:eastAsia="zh-CN"/>
        </w:rPr>
        <w:t xml:space="preserve">&lt; </w:t>
      </w:r>
      <w:r w:rsidRPr="00990093">
        <w:rPr>
          <w:rFonts w:ascii="Symbol" w:hAnsi="Symbol"/>
          <w:sz w:val="22"/>
          <w:szCs w:val="22"/>
          <w:lang w:eastAsia="zh-CN"/>
        </w:rPr>
        <w:t></w:t>
      </w:r>
      <w:r>
        <w:rPr>
          <w:sz w:val="22"/>
          <w:szCs w:val="22"/>
          <w:lang w:eastAsia="zh-CN"/>
        </w:rPr>
        <w:t xml:space="preserve">/2 and 0 for </w:t>
      </w:r>
      <w:r w:rsidRPr="00990093">
        <w:rPr>
          <w:rFonts w:ascii="Symbol" w:hAnsi="Symbol"/>
          <w:sz w:val="22"/>
          <w:szCs w:val="22"/>
          <w:lang w:eastAsia="zh-CN"/>
        </w:rPr>
        <w:t></w:t>
      </w:r>
      <w:r>
        <w:rPr>
          <w:sz w:val="22"/>
          <w:szCs w:val="22"/>
          <w:lang w:eastAsia="zh-CN"/>
        </w:rPr>
        <w:t xml:space="preserve">/2 &lt; </w:t>
      </w:r>
      <w:r w:rsidRPr="00990093">
        <w:rPr>
          <w:rFonts w:ascii="Symbol" w:hAnsi="Symbol"/>
          <w:sz w:val="22"/>
          <w:szCs w:val="22"/>
          <w:lang w:eastAsia="zh-CN"/>
        </w:rPr>
        <w:t></w:t>
      </w:r>
      <w:r>
        <w:rPr>
          <w:rFonts w:ascii="Symbol" w:hAnsi="Symbol"/>
          <w:sz w:val="22"/>
          <w:szCs w:val="22"/>
          <w:lang w:eastAsia="zh-CN"/>
        </w:rPr>
        <w:t></w:t>
      </w:r>
      <w:r>
        <w:rPr>
          <w:sz w:val="22"/>
          <w:szCs w:val="22"/>
          <w:lang w:eastAsia="zh-CN"/>
        </w:rPr>
        <w:t xml:space="preserve">&lt; </w:t>
      </w:r>
      <w:r w:rsidRPr="00990093">
        <w:rPr>
          <w:rFonts w:ascii="Symbol" w:hAnsi="Symbol"/>
          <w:sz w:val="22"/>
          <w:szCs w:val="22"/>
          <w:lang w:eastAsia="zh-CN"/>
        </w:rPr>
        <w:t></w:t>
      </w:r>
      <w:r>
        <w:rPr>
          <w:rFonts w:ascii="Symbol" w:hAnsi="Symbol"/>
          <w:sz w:val="22"/>
          <w:szCs w:val="22"/>
          <w:lang w:eastAsia="zh-CN"/>
        </w:rPr>
        <w:t></w:t>
      </w:r>
      <w:r>
        <w:rPr>
          <w:rFonts w:ascii="Symbol" w:hAnsi="Symbol"/>
          <w:sz w:val="22"/>
          <w:szCs w:val="22"/>
          <w:lang w:eastAsia="zh-CN"/>
        </w:rPr>
        <w:t></w:t>
      </w:r>
      <w:r w:rsidR="009C0087" w:rsidRPr="009C0087">
        <w:rPr>
          <w:sz w:val="22"/>
          <w:szCs w:val="22"/>
          <w:lang w:eastAsia="zh-CN"/>
        </w:rPr>
        <w:t>Alternatively</w:t>
      </w:r>
      <w:r w:rsidR="009C0087">
        <w:rPr>
          <w:sz w:val="22"/>
          <w:szCs w:val="22"/>
          <w:lang w:eastAsia="zh-CN"/>
        </w:rPr>
        <w:t>, the weights could be based on EIRP and EIS thresholds.</w:t>
      </w:r>
    </w:p>
    <w:p w14:paraId="7C6265B5" w14:textId="10073FFE" w:rsidR="00AC3D73" w:rsidRDefault="00AC3D73" w:rsidP="0061252C">
      <w:pPr>
        <w:rPr>
          <w:sz w:val="22"/>
          <w:szCs w:val="22"/>
          <w:lang w:eastAsia="zh-CN"/>
        </w:rPr>
      </w:pPr>
      <w:r w:rsidRPr="00AC3D73">
        <w:rPr>
          <w:b/>
          <w:sz w:val="22"/>
          <w:szCs w:val="22"/>
          <w:lang w:eastAsia="zh-CN"/>
        </w:rPr>
        <w:t xml:space="preserve">Proposal </w:t>
      </w:r>
      <w:r w:rsidR="0044218B">
        <w:rPr>
          <w:b/>
          <w:sz w:val="22"/>
          <w:szCs w:val="22"/>
          <w:lang w:eastAsia="zh-CN"/>
        </w:rPr>
        <w:t>2</w:t>
      </w:r>
      <w:r>
        <w:rPr>
          <w:sz w:val="22"/>
          <w:szCs w:val="22"/>
          <w:lang w:eastAsia="zh-CN"/>
        </w:rPr>
        <w:t>: consider WRP and WRS defined in R4-240</w:t>
      </w:r>
      <w:r w:rsidR="008D536A">
        <w:rPr>
          <w:sz w:val="22"/>
          <w:szCs w:val="22"/>
          <w:lang w:eastAsia="zh-CN"/>
        </w:rPr>
        <w:t>7105</w:t>
      </w:r>
      <w:bookmarkStart w:id="2" w:name="_GoBack"/>
      <w:bookmarkEnd w:id="2"/>
      <w:r>
        <w:rPr>
          <w:sz w:val="22"/>
          <w:szCs w:val="22"/>
          <w:lang w:eastAsia="zh-CN"/>
        </w:rPr>
        <w:t xml:space="preserve"> as performance metrics for NTN devices.</w:t>
      </w:r>
    </w:p>
    <w:p w14:paraId="5BFAFD97" w14:textId="77777777" w:rsidR="00BE7578" w:rsidRDefault="00BE7578" w:rsidP="0061252C">
      <w:pPr>
        <w:rPr>
          <w:sz w:val="22"/>
          <w:szCs w:val="22"/>
          <w:lang w:eastAsia="zh-CN"/>
        </w:rPr>
      </w:pPr>
    </w:p>
    <w:p w14:paraId="544BD6A2" w14:textId="4DA55D59" w:rsidR="00AC3D73" w:rsidRDefault="00AC3D73" w:rsidP="0061252C">
      <w:pPr>
        <w:rPr>
          <w:sz w:val="22"/>
          <w:szCs w:val="22"/>
          <w:lang w:eastAsia="zh-CN"/>
        </w:rPr>
      </w:pPr>
      <w:r>
        <w:rPr>
          <w:sz w:val="22"/>
          <w:szCs w:val="22"/>
          <w:lang w:eastAsia="zh-CN"/>
        </w:rPr>
        <w:t>Alternatively, measured EIRP and EIS values can be presented in CDF. Performance metrics can be defined as CDF percentiles above which EIRP or EIS should be better than given thresholds.</w:t>
      </w:r>
    </w:p>
    <w:p w14:paraId="648CE239" w14:textId="31D8C73A" w:rsidR="008A7D61" w:rsidRDefault="00AC3D73" w:rsidP="0061252C">
      <w:pPr>
        <w:rPr>
          <w:sz w:val="22"/>
          <w:szCs w:val="22"/>
          <w:lang w:eastAsia="zh-CN"/>
        </w:rPr>
      </w:pPr>
      <w:r w:rsidRPr="00D23265">
        <w:rPr>
          <w:b/>
          <w:sz w:val="22"/>
          <w:szCs w:val="22"/>
          <w:lang w:eastAsia="zh-CN"/>
        </w:rPr>
        <w:t xml:space="preserve">Proposal </w:t>
      </w:r>
      <w:r w:rsidR="0044218B">
        <w:rPr>
          <w:b/>
          <w:sz w:val="22"/>
          <w:szCs w:val="22"/>
          <w:lang w:eastAsia="zh-CN"/>
        </w:rPr>
        <w:t>3</w:t>
      </w:r>
      <w:r>
        <w:rPr>
          <w:sz w:val="22"/>
          <w:szCs w:val="22"/>
          <w:lang w:eastAsia="zh-CN"/>
        </w:rPr>
        <w:t xml:space="preserve">: consider EIRP </w:t>
      </w:r>
      <w:r w:rsidR="001433EE">
        <w:rPr>
          <w:sz w:val="22"/>
          <w:szCs w:val="22"/>
          <w:lang w:eastAsia="zh-CN"/>
        </w:rPr>
        <w:t>and</w:t>
      </w:r>
      <w:r>
        <w:rPr>
          <w:sz w:val="22"/>
          <w:szCs w:val="22"/>
          <w:lang w:eastAsia="zh-CN"/>
        </w:rPr>
        <w:t xml:space="preserve"> EIS CDF percentile </w:t>
      </w:r>
      <w:r w:rsidR="001433EE">
        <w:rPr>
          <w:sz w:val="22"/>
          <w:szCs w:val="22"/>
          <w:lang w:eastAsia="zh-CN"/>
        </w:rPr>
        <w:t xml:space="preserve">thresholds </w:t>
      </w:r>
      <w:r>
        <w:rPr>
          <w:sz w:val="22"/>
          <w:szCs w:val="22"/>
          <w:lang w:eastAsia="zh-CN"/>
        </w:rPr>
        <w:t>as performance metrics</w:t>
      </w:r>
      <w:r w:rsidR="008C3A40">
        <w:rPr>
          <w:sz w:val="22"/>
          <w:szCs w:val="22"/>
          <w:lang w:eastAsia="zh-CN"/>
        </w:rPr>
        <w:t xml:space="preserve"> for NTN devices.</w:t>
      </w:r>
    </w:p>
    <w:p w14:paraId="02B54613" w14:textId="7F1AA476" w:rsidR="00BE7578" w:rsidRDefault="00BE7578" w:rsidP="0061252C">
      <w:pPr>
        <w:rPr>
          <w:sz w:val="22"/>
          <w:szCs w:val="22"/>
          <w:lang w:eastAsia="zh-CN"/>
        </w:rPr>
      </w:pPr>
    </w:p>
    <w:p w14:paraId="5757555B" w14:textId="63481C4A" w:rsidR="00002843" w:rsidRDefault="001C1C65" w:rsidP="0061252C">
      <w:pPr>
        <w:rPr>
          <w:sz w:val="22"/>
          <w:szCs w:val="22"/>
          <w:lang w:eastAsia="zh-CN"/>
        </w:rPr>
      </w:pPr>
      <w:r>
        <w:rPr>
          <w:noProof/>
          <w:sz w:val="22"/>
          <w:szCs w:val="22"/>
          <w:lang w:eastAsia="zh-CN"/>
        </w:rPr>
        <mc:AlternateContent>
          <mc:Choice Requires="wps">
            <w:drawing>
              <wp:anchor distT="0" distB="0" distL="114300" distR="114300" simplePos="0" relativeHeight="251663360" behindDoc="0" locked="0" layoutInCell="1" allowOverlap="1" wp14:anchorId="186D25D7" wp14:editId="47934BE0">
                <wp:simplePos x="0" y="0"/>
                <wp:positionH relativeFrom="margin">
                  <wp:align>right</wp:align>
                </wp:positionH>
                <wp:positionV relativeFrom="paragraph">
                  <wp:posOffset>280084</wp:posOffset>
                </wp:positionV>
                <wp:extent cx="6148754" cy="345831"/>
                <wp:effectExtent l="0" t="0" r="23495" b="16510"/>
                <wp:wrapNone/>
                <wp:docPr id="8" name="Rectangle 8"/>
                <wp:cNvGraphicFramePr/>
                <a:graphic xmlns:a="http://schemas.openxmlformats.org/drawingml/2006/main">
                  <a:graphicData uri="http://schemas.microsoft.com/office/word/2010/wordprocessingShape">
                    <wps:wsp>
                      <wps:cNvSpPr/>
                      <wps:spPr>
                        <a:xfrm>
                          <a:off x="0" y="0"/>
                          <a:ext cx="6148754" cy="3458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2103D1" id="Rectangle 8" o:spid="_x0000_s1026" style="position:absolute;margin-left:432.95pt;margin-top:22.05pt;width:484.15pt;height:27.25pt;z-index:251663360;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" filled="f" strokecolor="black [3213]" strokeweight="1pt">
                <w10:wrap anchorx="margin"/>
              </v:rect>
            </w:pict>
          </mc:Fallback>
        </mc:AlternateContent>
      </w:r>
      <w:r w:rsidR="008A7D61">
        <w:rPr>
          <w:sz w:val="22"/>
          <w:szCs w:val="22"/>
          <w:lang w:eastAsia="zh-CN"/>
        </w:rPr>
        <w:t>R19 WID for NTN enhancement [</w:t>
      </w:r>
      <w:r w:rsidR="00007F88">
        <w:rPr>
          <w:sz w:val="22"/>
          <w:szCs w:val="22"/>
          <w:lang w:eastAsia="zh-CN"/>
        </w:rPr>
        <w:t>2</w:t>
      </w:r>
      <w:r w:rsidR="008A7D61">
        <w:rPr>
          <w:sz w:val="22"/>
          <w:szCs w:val="22"/>
          <w:lang w:eastAsia="zh-CN"/>
        </w:rPr>
        <w:t xml:space="preserve">] states </w:t>
      </w:r>
      <w:r w:rsidR="00002843">
        <w:rPr>
          <w:sz w:val="22"/>
          <w:szCs w:val="22"/>
          <w:lang w:eastAsia="zh-CN"/>
        </w:rPr>
        <w:t>the following:</w:t>
      </w:r>
    </w:p>
    <w:p w14:paraId="0EA9C3E8" w14:textId="42F8A178" w:rsidR="00BE7578" w:rsidRPr="001C1C65" w:rsidRDefault="008A7D61" w:rsidP="0061252C">
      <w:pPr>
        <w:rPr>
          <w:i/>
          <w:sz w:val="22"/>
          <w:szCs w:val="22"/>
          <w:lang w:eastAsia="zh-CN"/>
        </w:rPr>
      </w:pPr>
      <w:r w:rsidRPr="001C1C65">
        <w:rPr>
          <w:i/>
          <w:sz w:val="22"/>
          <w:szCs w:val="22"/>
          <w:lang w:eastAsia="zh-CN"/>
        </w:rPr>
        <w:t>the targeted services are VoIP using AMR 4.75 kbps and data transmission services with Low data rate of 3 kbps”.</w:t>
      </w:r>
    </w:p>
    <w:p w14:paraId="2A82E178" w14:textId="5BDFFF69" w:rsidR="00BE7578" w:rsidRDefault="00375EA3" w:rsidP="0061252C">
      <w:pPr>
        <w:rPr>
          <w:sz w:val="22"/>
          <w:szCs w:val="22"/>
          <w:lang w:eastAsia="zh-CN"/>
        </w:rPr>
      </w:pPr>
      <w:r w:rsidRPr="00375EA3">
        <w:rPr>
          <w:b/>
          <w:sz w:val="22"/>
          <w:szCs w:val="22"/>
          <w:lang w:eastAsia="zh-CN"/>
        </w:rPr>
        <w:t>Proposal 4:</w:t>
      </w:r>
      <w:r>
        <w:rPr>
          <w:sz w:val="22"/>
          <w:szCs w:val="22"/>
          <w:lang w:eastAsia="zh-CN"/>
        </w:rPr>
        <w:t xml:space="preserve"> </w:t>
      </w:r>
      <w:r w:rsidR="00F51BF4">
        <w:rPr>
          <w:sz w:val="22"/>
          <w:szCs w:val="22"/>
          <w:lang w:eastAsia="zh-CN"/>
        </w:rPr>
        <w:t xml:space="preserve">NTN </w:t>
      </w:r>
      <w:r>
        <w:rPr>
          <w:sz w:val="22"/>
          <w:szCs w:val="22"/>
          <w:lang w:eastAsia="zh-CN"/>
        </w:rPr>
        <w:t>browsing mode is tested with data rate of 3 kbps and</w:t>
      </w:r>
      <w:r w:rsidR="00F51BF4">
        <w:rPr>
          <w:sz w:val="22"/>
          <w:szCs w:val="22"/>
          <w:lang w:eastAsia="zh-CN"/>
        </w:rPr>
        <w:t xml:space="preserve"> NTN</w:t>
      </w:r>
      <w:r>
        <w:rPr>
          <w:sz w:val="22"/>
          <w:szCs w:val="22"/>
          <w:lang w:eastAsia="zh-CN"/>
        </w:rPr>
        <w:t xml:space="preserve"> talk mode is tested with VoIP with AMR 4.75 kbps.</w:t>
      </w:r>
    </w:p>
    <w:p w14:paraId="3CC32FC4" w14:textId="77777777" w:rsidR="00196BAB" w:rsidRDefault="00196BAB" w:rsidP="0061252C">
      <w:pPr>
        <w:rPr>
          <w:sz w:val="22"/>
          <w:szCs w:val="22"/>
          <w:lang w:eastAsia="zh-CN"/>
        </w:rPr>
      </w:pPr>
    </w:p>
    <w:p w14:paraId="7D65C00C" w14:textId="00A8F1D2" w:rsidR="00375EA3" w:rsidRDefault="00B6528C" w:rsidP="0061252C">
      <w:pPr>
        <w:rPr>
          <w:sz w:val="22"/>
          <w:szCs w:val="22"/>
          <w:lang w:eastAsia="zh-CN"/>
        </w:rPr>
      </w:pPr>
      <w:r>
        <w:rPr>
          <w:sz w:val="22"/>
          <w:szCs w:val="22"/>
          <w:lang w:eastAsia="zh-CN"/>
        </w:rPr>
        <w:t>The R19 WID [</w:t>
      </w:r>
      <w:r w:rsidR="00007F88">
        <w:rPr>
          <w:sz w:val="22"/>
          <w:szCs w:val="22"/>
          <w:lang w:eastAsia="zh-CN"/>
        </w:rPr>
        <w:t>2</w:t>
      </w:r>
      <w:r>
        <w:rPr>
          <w:sz w:val="22"/>
          <w:szCs w:val="22"/>
          <w:lang w:eastAsia="zh-CN"/>
        </w:rPr>
        <w:t xml:space="preserve">] also includes </w:t>
      </w:r>
      <w:r w:rsidR="00820BCE">
        <w:rPr>
          <w:sz w:val="22"/>
          <w:szCs w:val="22"/>
          <w:lang w:eastAsia="zh-CN"/>
        </w:rPr>
        <w:t xml:space="preserve">bands </w:t>
      </w:r>
      <w:r>
        <w:rPr>
          <w:sz w:val="22"/>
          <w:szCs w:val="22"/>
          <w:lang w:eastAsia="zh-CN"/>
        </w:rPr>
        <w:t>above 10 GHz (copied below)</w:t>
      </w:r>
      <w:r w:rsidR="00820BCE">
        <w:rPr>
          <w:sz w:val="22"/>
          <w:szCs w:val="22"/>
          <w:lang w:eastAsia="zh-CN"/>
        </w:rPr>
        <w:t>. Currently TS 38.101-5 only specifies NTN bands below 10 GHz.</w:t>
      </w:r>
    </w:p>
    <w:p w14:paraId="17ABE74E" w14:textId="5B7175AE" w:rsidR="00B6528C" w:rsidRPr="00B6528C" w:rsidRDefault="002B3668" w:rsidP="0061252C">
      <w:pPr>
        <w:rPr>
          <w:i/>
          <w:sz w:val="22"/>
          <w:szCs w:val="22"/>
          <w:lang w:eastAsia="zh-CN"/>
        </w:rPr>
      </w:pPr>
      <w:r>
        <w:rPr>
          <w:i/>
          <w:noProof/>
          <w:sz w:val="22"/>
          <w:szCs w:val="22"/>
          <w:lang w:eastAsia="zh-CN"/>
        </w:rPr>
        <mc:AlternateContent>
          <mc:Choice Requires="wps">
            <w:drawing>
              <wp:anchor distT="0" distB="0" distL="114300" distR="114300" simplePos="0" relativeHeight="251660288" behindDoc="0" locked="0" layoutInCell="1" allowOverlap="1" wp14:anchorId="2ABC7ED6" wp14:editId="5661BEAD">
                <wp:simplePos x="0" y="0"/>
                <wp:positionH relativeFrom="column">
                  <wp:posOffset>-60276</wp:posOffset>
                </wp:positionH>
                <wp:positionV relativeFrom="paragraph">
                  <wp:posOffset>4347</wp:posOffset>
                </wp:positionV>
                <wp:extent cx="6119446" cy="662354"/>
                <wp:effectExtent l="0" t="0" r="15240" b="23495"/>
                <wp:wrapNone/>
                <wp:docPr id="5" name="Rectangle 5"/>
                <wp:cNvGraphicFramePr/>
                <a:graphic xmlns:a="http://schemas.openxmlformats.org/drawingml/2006/main">
                  <a:graphicData uri="http://schemas.microsoft.com/office/word/2010/wordprocessingShape">
                    <wps:wsp>
                      <wps:cNvSpPr/>
                      <wps:spPr>
                        <a:xfrm>
                          <a:off x="0" y="0"/>
                          <a:ext cx="6119446" cy="6623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6E2B88" id="Rectangle 5" o:spid="_x0000_s1026" style="position:absolute;margin-left:-4.75pt;margin-top:.35pt;width:481.85pt;height:52.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" filled="f" strokecolor="black [3213]" strokeweight="1pt"/>
            </w:pict>
          </mc:Fallback>
        </mc:AlternateContent>
      </w:r>
      <w:r w:rsidR="00B6528C" w:rsidRPr="00B6528C">
        <w:rPr>
          <w:i/>
          <w:sz w:val="22"/>
          <w:szCs w:val="22"/>
          <w:lang w:eastAsia="zh-CN"/>
        </w:rPr>
        <w:t>Consider the satellite harmonized Ka band as the example band [DL: 17.7 -20.2 GHz; UL: 27.5 – 30.0 GHz</w:t>
      </w:r>
      <w:r w:rsidR="00B6528C">
        <w:rPr>
          <w:i/>
          <w:sz w:val="22"/>
          <w:szCs w:val="22"/>
          <w:lang w:eastAsia="zh-CN"/>
        </w:rPr>
        <w:t>]</w:t>
      </w:r>
      <w:r w:rsidR="00B6528C" w:rsidRPr="00B6528C">
        <w:rPr>
          <w:i/>
          <w:sz w:val="22"/>
          <w:szCs w:val="22"/>
          <w:lang w:eastAsia="zh-CN"/>
        </w:rPr>
        <w:t xml:space="preserve">, according to ITU allocation; </w:t>
      </w:r>
      <w:proofErr w:type="gramStart"/>
      <w:r w:rsidR="00B6528C" w:rsidRPr="00B6528C">
        <w:rPr>
          <w:i/>
          <w:sz w:val="22"/>
          <w:szCs w:val="22"/>
          <w:lang w:eastAsia="zh-CN"/>
        </w:rPr>
        <w:t>taking into account</w:t>
      </w:r>
      <w:proofErr w:type="gramEnd"/>
      <w:r w:rsidR="00B6528C" w:rsidRPr="00B6528C">
        <w:rPr>
          <w:i/>
          <w:sz w:val="22"/>
          <w:szCs w:val="22"/>
          <w:lang w:eastAsia="zh-CN"/>
        </w:rPr>
        <w:t xml:space="preserve"> deployment type (e.g. VSAT, ESIM), scenarios, and ITU-R/regional regulations, define a set of NTN bands (n510, n511, n512) covering the example band suitable for development of generic 3GPP minimum performance requirements [RAN4]</w:t>
      </w:r>
    </w:p>
    <w:p w14:paraId="21C8218D" w14:textId="12B947C7" w:rsidR="008A7D61" w:rsidRDefault="000E195D" w:rsidP="0061252C">
      <w:pPr>
        <w:rPr>
          <w:sz w:val="22"/>
          <w:szCs w:val="22"/>
          <w:lang w:eastAsia="zh-CN"/>
        </w:rPr>
      </w:pPr>
      <w:r w:rsidRPr="000E195D">
        <w:rPr>
          <w:b/>
          <w:sz w:val="22"/>
          <w:szCs w:val="22"/>
          <w:lang w:eastAsia="zh-CN"/>
        </w:rPr>
        <w:t>Proposal 5</w:t>
      </w:r>
      <w:r>
        <w:rPr>
          <w:sz w:val="22"/>
          <w:szCs w:val="22"/>
          <w:lang w:eastAsia="zh-CN"/>
        </w:rPr>
        <w:t xml:space="preserve">: Decide if above 10 GHz bands are included in the </w:t>
      </w:r>
      <w:r w:rsidR="00F51BF4">
        <w:rPr>
          <w:sz w:val="22"/>
          <w:szCs w:val="22"/>
          <w:lang w:eastAsia="zh-CN"/>
        </w:rPr>
        <w:t xml:space="preserve">NTN </w:t>
      </w:r>
      <w:r>
        <w:rPr>
          <w:sz w:val="22"/>
          <w:szCs w:val="22"/>
          <w:lang w:eastAsia="zh-CN"/>
        </w:rPr>
        <w:t xml:space="preserve">work item or not, because test methodologies </w:t>
      </w:r>
      <w:r w:rsidR="00F51BF4">
        <w:rPr>
          <w:sz w:val="22"/>
          <w:szCs w:val="22"/>
          <w:lang w:eastAsia="zh-CN"/>
        </w:rPr>
        <w:t xml:space="preserve">or performance metrics </w:t>
      </w:r>
      <w:r>
        <w:rPr>
          <w:sz w:val="22"/>
          <w:szCs w:val="22"/>
          <w:lang w:eastAsia="zh-CN"/>
        </w:rPr>
        <w:t>may differ.</w:t>
      </w:r>
    </w:p>
    <w:p w14:paraId="6445323E" w14:textId="77777777" w:rsidR="00BE7578" w:rsidRDefault="00BE7578" w:rsidP="0061252C">
      <w:pPr>
        <w:rPr>
          <w:sz w:val="22"/>
          <w:szCs w:val="22"/>
          <w:lang w:eastAsia="zh-CN"/>
        </w:rPr>
      </w:pPr>
    </w:p>
    <w:p w14:paraId="2884C61F" w14:textId="63400905" w:rsidR="000E195D" w:rsidRDefault="002B3668" w:rsidP="0061252C">
      <w:pPr>
        <w:rPr>
          <w:sz w:val="22"/>
          <w:szCs w:val="22"/>
          <w:lang w:eastAsia="zh-CN"/>
        </w:rPr>
      </w:pPr>
      <w:r>
        <w:rPr>
          <w:noProof/>
          <w:sz w:val="22"/>
          <w:szCs w:val="22"/>
          <w:lang w:eastAsia="zh-CN"/>
        </w:rPr>
        <mc:AlternateContent>
          <mc:Choice Requires="wps">
            <w:drawing>
              <wp:anchor distT="0" distB="0" distL="114300" distR="114300" simplePos="0" relativeHeight="251661312" behindDoc="0" locked="0" layoutInCell="1" allowOverlap="1" wp14:anchorId="48D30DF6" wp14:editId="1EB9790C">
                <wp:simplePos x="0" y="0"/>
                <wp:positionH relativeFrom="column">
                  <wp:posOffset>-89584</wp:posOffset>
                </wp:positionH>
                <wp:positionV relativeFrom="paragraph">
                  <wp:posOffset>277202</wp:posOffset>
                </wp:positionV>
                <wp:extent cx="6125308" cy="1488831"/>
                <wp:effectExtent l="0" t="0" r="27940" b="16510"/>
                <wp:wrapNone/>
                <wp:docPr id="6" name="Rectangle 6"/>
                <wp:cNvGraphicFramePr/>
                <a:graphic xmlns:a="http://schemas.openxmlformats.org/drawingml/2006/main">
                  <a:graphicData uri="http://schemas.microsoft.com/office/word/2010/wordprocessingShape">
                    <wps:wsp>
                      <wps:cNvSpPr/>
                      <wps:spPr>
                        <a:xfrm>
                          <a:off x="0" y="0"/>
                          <a:ext cx="6125308" cy="14888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514BEE" id="Rectangle 6" o:spid="_x0000_s1026" style="position:absolute;margin-left:-7.05pt;margin-top:21.85pt;width:482.3pt;height:117.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" filled="f" strokecolor="black [3213]" strokeweight="1pt"/>
            </w:pict>
          </mc:Fallback>
        </mc:AlternateContent>
      </w:r>
      <w:r w:rsidR="00820BCE">
        <w:rPr>
          <w:sz w:val="22"/>
          <w:szCs w:val="22"/>
          <w:lang w:eastAsia="zh-CN"/>
        </w:rPr>
        <w:t>WID on NTN enhance</w:t>
      </w:r>
      <w:r w:rsidR="00541CDC">
        <w:rPr>
          <w:sz w:val="22"/>
          <w:szCs w:val="22"/>
          <w:lang w:eastAsia="zh-CN"/>
        </w:rPr>
        <w:t xml:space="preserve">d requirement </w:t>
      </w:r>
      <w:r w:rsidR="00820BCE">
        <w:rPr>
          <w:sz w:val="22"/>
          <w:szCs w:val="22"/>
          <w:lang w:eastAsia="zh-CN"/>
        </w:rPr>
        <w:t>[</w:t>
      </w:r>
      <w:r w:rsidR="006D4B76">
        <w:rPr>
          <w:sz w:val="22"/>
          <w:szCs w:val="22"/>
          <w:lang w:eastAsia="zh-CN"/>
        </w:rPr>
        <w:t>3</w:t>
      </w:r>
      <w:r w:rsidR="00820BCE">
        <w:rPr>
          <w:sz w:val="22"/>
          <w:szCs w:val="22"/>
          <w:lang w:eastAsia="zh-CN"/>
        </w:rPr>
        <w:t xml:space="preserve">] </w:t>
      </w:r>
      <w:r w:rsidR="00541CDC">
        <w:rPr>
          <w:sz w:val="22"/>
          <w:szCs w:val="22"/>
          <w:lang w:eastAsia="zh-CN"/>
        </w:rPr>
        <w:t>includes high power UE</w:t>
      </w:r>
      <w:r w:rsidR="00820BCE">
        <w:rPr>
          <w:sz w:val="22"/>
          <w:szCs w:val="22"/>
          <w:lang w:eastAsia="zh-CN"/>
        </w:rPr>
        <w:t>:</w:t>
      </w:r>
    </w:p>
    <w:p w14:paraId="2729C958" w14:textId="77777777" w:rsidR="00820BCE" w:rsidRPr="00820BCE" w:rsidRDefault="00820BCE" w:rsidP="00820BCE">
      <w:pPr>
        <w:pStyle w:val="ListParagraph"/>
        <w:widowControl w:val="0"/>
        <w:numPr>
          <w:ilvl w:val="0"/>
          <w:numId w:val="38"/>
        </w:numPr>
        <w:contextualSpacing w:val="0"/>
        <w:rPr>
          <w:i/>
          <w:sz w:val="22"/>
          <w:szCs w:val="22"/>
        </w:rPr>
      </w:pPr>
      <w:r w:rsidRPr="00820BCE">
        <w:rPr>
          <w:i/>
          <w:sz w:val="22"/>
          <w:szCs w:val="22"/>
        </w:rPr>
        <w:t xml:space="preserve">Specify high power UE (HPUE) for NR-NTN (Non-Terrestrial Networks) and IoT-NTN (NB-IoT and </w:t>
      </w:r>
      <w:proofErr w:type="spellStart"/>
      <w:r w:rsidRPr="00820BCE">
        <w:rPr>
          <w:i/>
          <w:sz w:val="22"/>
          <w:szCs w:val="22"/>
        </w:rPr>
        <w:t>eMTC</w:t>
      </w:r>
      <w:proofErr w:type="spellEnd"/>
      <w:r w:rsidRPr="00820BCE">
        <w:rPr>
          <w:i/>
          <w:sz w:val="22"/>
          <w:szCs w:val="22"/>
        </w:rPr>
        <w:t xml:space="preserve"> based NTN) in FR1-NTN bands and the corresponding LTE NTN bands for the single uplink (UL) carrier scenario</w:t>
      </w:r>
    </w:p>
    <w:p w14:paraId="091E01D9" w14:textId="77777777" w:rsidR="00820BCE" w:rsidRPr="00820BCE" w:rsidRDefault="00820BCE" w:rsidP="00820BCE">
      <w:pPr>
        <w:pStyle w:val="ListParagraph"/>
        <w:widowControl w:val="0"/>
        <w:numPr>
          <w:ilvl w:val="1"/>
          <w:numId w:val="38"/>
        </w:numPr>
        <w:contextualSpacing w:val="0"/>
        <w:rPr>
          <w:i/>
          <w:sz w:val="22"/>
          <w:szCs w:val="22"/>
        </w:rPr>
      </w:pPr>
      <w:r w:rsidRPr="00820BCE">
        <w:rPr>
          <w:i/>
          <w:sz w:val="22"/>
          <w:szCs w:val="22"/>
        </w:rPr>
        <w:t>Support UE with power class 2 (PC2, 26 dBm) that applies to both handheld and non-handheld based on the co-existence study.</w:t>
      </w:r>
    </w:p>
    <w:p w14:paraId="5F39A33E" w14:textId="77777777" w:rsidR="00820BCE" w:rsidRPr="00820BCE" w:rsidRDefault="00820BCE" w:rsidP="00820BCE">
      <w:pPr>
        <w:pStyle w:val="ListParagraph"/>
        <w:widowControl w:val="0"/>
        <w:numPr>
          <w:ilvl w:val="1"/>
          <w:numId w:val="38"/>
        </w:numPr>
        <w:contextualSpacing w:val="0"/>
        <w:rPr>
          <w:i/>
          <w:sz w:val="22"/>
          <w:szCs w:val="22"/>
        </w:rPr>
      </w:pPr>
      <w:r w:rsidRPr="00820BCE">
        <w:rPr>
          <w:i/>
          <w:sz w:val="22"/>
          <w:szCs w:val="22"/>
        </w:rPr>
        <w:t>Support other power classes based on the co-existence and feasibility study</w:t>
      </w:r>
    </w:p>
    <w:p w14:paraId="41387151" w14:textId="77777777" w:rsidR="00820BCE" w:rsidRPr="00820BCE" w:rsidRDefault="00820BCE" w:rsidP="00820BCE">
      <w:pPr>
        <w:pStyle w:val="ListParagraph"/>
        <w:widowControl w:val="0"/>
        <w:numPr>
          <w:ilvl w:val="2"/>
          <w:numId w:val="38"/>
        </w:numPr>
        <w:contextualSpacing w:val="0"/>
        <w:rPr>
          <w:i/>
          <w:sz w:val="22"/>
          <w:szCs w:val="22"/>
        </w:rPr>
      </w:pPr>
      <w:r w:rsidRPr="00820BCE">
        <w:rPr>
          <w:i/>
          <w:sz w:val="22"/>
          <w:szCs w:val="22"/>
        </w:rPr>
        <w:t>Non-hand held UE is prioritized</w:t>
      </w:r>
    </w:p>
    <w:p w14:paraId="2D600A91" w14:textId="77777777" w:rsidR="00820BCE" w:rsidRPr="00820BCE" w:rsidRDefault="00820BCE" w:rsidP="00820BCE">
      <w:pPr>
        <w:pStyle w:val="ListParagraph"/>
        <w:widowControl w:val="0"/>
        <w:numPr>
          <w:ilvl w:val="1"/>
          <w:numId w:val="38"/>
        </w:numPr>
        <w:contextualSpacing w:val="0"/>
        <w:rPr>
          <w:i/>
          <w:sz w:val="22"/>
          <w:szCs w:val="22"/>
        </w:rPr>
      </w:pPr>
      <w:r w:rsidRPr="00820BCE">
        <w:rPr>
          <w:i/>
          <w:sz w:val="22"/>
          <w:szCs w:val="22"/>
        </w:rPr>
        <w:t>Specify RF requirements for all considered power classes for NR-NTN and IoT-NTN in FR1-NTN bands and the corresponding LTE NTN bands</w:t>
      </w:r>
    </w:p>
    <w:p w14:paraId="172BEE96" w14:textId="77777777" w:rsidR="00820BCE" w:rsidRDefault="00820BCE" w:rsidP="0061252C">
      <w:pPr>
        <w:rPr>
          <w:sz w:val="22"/>
          <w:szCs w:val="22"/>
          <w:lang w:eastAsia="zh-CN"/>
        </w:rPr>
      </w:pPr>
    </w:p>
    <w:p w14:paraId="1CBF070C" w14:textId="77777777" w:rsidR="00F448C9" w:rsidRDefault="005E5C59" w:rsidP="0061252C">
      <w:pPr>
        <w:rPr>
          <w:sz w:val="22"/>
          <w:szCs w:val="22"/>
          <w:lang w:eastAsia="zh-CN"/>
        </w:rPr>
      </w:pPr>
      <w:r>
        <w:rPr>
          <w:sz w:val="22"/>
          <w:szCs w:val="22"/>
          <w:lang w:eastAsia="zh-CN"/>
        </w:rPr>
        <w:t xml:space="preserve">NTN PC2 UE would come to market after its PC3 counterpart. It is therefore reasonable to </w:t>
      </w:r>
      <w:r w:rsidR="004954E7">
        <w:rPr>
          <w:sz w:val="22"/>
          <w:szCs w:val="22"/>
          <w:lang w:eastAsia="zh-CN"/>
        </w:rPr>
        <w:t>only conduct test campaign on PC3 UE while driving corresponding PC2 performance metrics from those of PC3 UE.</w:t>
      </w:r>
    </w:p>
    <w:p w14:paraId="67890BB3" w14:textId="3887825A" w:rsidR="005F3FA9" w:rsidRDefault="005F3FA9" w:rsidP="0061252C">
      <w:pPr>
        <w:rPr>
          <w:sz w:val="22"/>
          <w:szCs w:val="22"/>
          <w:lang w:eastAsia="zh-CN"/>
        </w:rPr>
      </w:pPr>
      <w:r w:rsidRPr="005F3FA9">
        <w:rPr>
          <w:b/>
          <w:sz w:val="22"/>
          <w:szCs w:val="22"/>
          <w:lang w:eastAsia="zh-CN"/>
        </w:rPr>
        <w:t>Proposal 6</w:t>
      </w:r>
      <w:r>
        <w:rPr>
          <w:sz w:val="22"/>
          <w:szCs w:val="22"/>
          <w:lang w:eastAsia="zh-CN"/>
        </w:rPr>
        <w:t xml:space="preserve">: limit the </w:t>
      </w:r>
      <w:r w:rsidR="00907AEA">
        <w:rPr>
          <w:sz w:val="22"/>
          <w:szCs w:val="22"/>
          <w:lang w:eastAsia="zh-CN"/>
        </w:rPr>
        <w:t>work scope</w:t>
      </w:r>
      <w:r>
        <w:rPr>
          <w:sz w:val="22"/>
          <w:szCs w:val="22"/>
          <w:lang w:eastAsia="zh-CN"/>
        </w:rPr>
        <w:t xml:space="preserve"> in th</w:t>
      </w:r>
      <w:r w:rsidR="00F51BF4">
        <w:rPr>
          <w:sz w:val="22"/>
          <w:szCs w:val="22"/>
          <w:lang w:eastAsia="zh-CN"/>
        </w:rPr>
        <w:t>e NTN</w:t>
      </w:r>
      <w:r>
        <w:rPr>
          <w:sz w:val="22"/>
          <w:szCs w:val="22"/>
          <w:lang w:eastAsia="zh-CN"/>
        </w:rPr>
        <w:t xml:space="preserve"> work item to PC3 UE and derive PC2 performance metrics from those of PC3.</w:t>
      </w:r>
    </w:p>
    <w:p w14:paraId="590C26E0" w14:textId="77777777" w:rsidR="00BE7578" w:rsidRDefault="00BE7578" w:rsidP="0061252C">
      <w:pPr>
        <w:rPr>
          <w:sz w:val="22"/>
          <w:szCs w:val="22"/>
          <w:lang w:eastAsia="zh-CN"/>
        </w:rPr>
      </w:pPr>
    </w:p>
    <w:p w14:paraId="1CF749FD" w14:textId="5F17806F" w:rsidR="00820BCE" w:rsidRDefault="00F448C9" w:rsidP="0061252C">
      <w:pPr>
        <w:rPr>
          <w:sz w:val="22"/>
          <w:szCs w:val="22"/>
          <w:lang w:eastAsia="zh-CN"/>
        </w:rPr>
      </w:pPr>
      <w:r>
        <w:rPr>
          <w:noProof/>
          <w:sz w:val="22"/>
          <w:szCs w:val="22"/>
          <w:lang w:eastAsia="zh-CN"/>
        </w:rPr>
        <w:lastRenderedPageBreak/>
        <mc:AlternateContent>
          <mc:Choice Requires="wps">
            <w:drawing>
              <wp:anchor distT="0" distB="0" distL="114300" distR="114300" simplePos="0" relativeHeight="251662336" behindDoc="0" locked="0" layoutInCell="1" allowOverlap="1" wp14:anchorId="27C6EC3A" wp14:editId="069A45D8">
                <wp:simplePos x="0" y="0"/>
                <wp:positionH relativeFrom="column">
                  <wp:posOffset>-83722</wp:posOffset>
                </wp:positionH>
                <wp:positionV relativeFrom="paragraph">
                  <wp:posOffset>261425</wp:posOffset>
                </wp:positionV>
                <wp:extent cx="6248400" cy="2760784"/>
                <wp:effectExtent l="0" t="0" r="19050" b="20955"/>
                <wp:wrapNone/>
                <wp:docPr id="7" name="Rectangle 7"/>
                <wp:cNvGraphicFramePr/>
                <a:graphic xmlns:a="http://schemas.openxmlformats.org/drawingml/2006/main">
                  <a:graphicData uri="http://schemas.microsoft.com/office/word/2010/wordprocessingShape">
                    <wps:wsp>
                      <wps:cNvSpPr/>
                      <wps:spPr>
                        <a:xfrm>
                          <a:off x="0" y="0"/>
                          <a:ext cx="6248400" cy="27607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79420" id="Rectangle 7" o:spid="_x0000_s1026" style="position:absolute;margin-left:-6.6pt;margin-top:20.6pt;width:492pt;height:217.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" filled="f" strokecolor="black [3213]" strokeweight="1pt"/>
            </w:pict>
          </mc:Fallback>
        </mc:AlternateContent>
      </w:r>
      <w:r w:rsidR="009D2CCF">
        <w:rPr>
          <w:sz w:val="22"/>
          <w:szCs w:val="22"/>
          <w:lang w:eastAsia="zh-CN"/>
        </w:rPr>
        <w:t>WID on NTN enhanced requirement [</w:t>
      </w:r>
      <w:r w:rsidR="006D4B76">
        <w:rPr>
          <w:sz w:val="22"/>
          <w:szCs w:val="22"/>
          <w:lang w:eastAsia="zh-CN"/>
        </w:rPr>
        <w:t>3</w:t>
      </w:r>
      <w:r w:rsidR="009D2CCF">
        <w:rPr>
          <w:sz w:val="22"/>
          <w:szCs w:val="22"/>
          <w:lang w:eastAsia="zh-CN"/>
        </w:rPr>
        <w:t>] also includes bandwidth less than 5 MHz:</w:t>
      </w:r>
    </w:p>
    <w:p w14:paraId="3D4FEFDB" w14:textId="77777777" w:rsidR="002B3668" w:rsidRPr="00E9267E" w:rsidRDefault="002B3668" w:rsidP="002B3668">
      <w:pPr>
        <w:jc w:val="both"/>
        <w:rPr>
          <w:b/>
          <w:i/>
          <w:sz w:val="22"/>
          <w:szCs w:val="22"/>
        </w:rPr>
      </w:pPr>
      <w:r w:rsidRPr="00E9267E">
        <w:rPr>
          <w:b/>
          <w:i/>
          <w:sz w:val="22"/>
          <w:szCs w:val="22"/>
        </w:rPr>
        <w:t>Less than 5MHz for NTN</w:t>
      </w:r>
    </w:p>
    <w:p w14:paraId="3EB170E9" w14:textId="77777777" w:rsidR="002B3668" w:rsidRPr="00E9267E" w:rsidRDefault="002B3668" w:rsidP="002B3668">
      <w:pPr>
        <w:pStyle w:val="ListParagraph"/>
        <w:widowControl w:val="0"/>
        <w:numPr>
          <w:ilvl w:val="0"/>
          <w:numId w:val="38"/>
        </w:numPr>
        <w:contextualSpacing w:val="0"/>
        <w:rPr>
          <w:i/>
          <w:sz w:val="22"/>
          <w:szCs w:val="22"/>
        </w:rPr>
      </w:pPr>
      <w:r w:rsidRPr="00E9267E">
        <w:rPr>
          <w:i/>
          <w:sz w:val="22"/>
          <w:szCs w:val="22"/>
        </w:rPr>
        <w:t>Specify the system parameters for channel bandwidth of less than 5 MHz for NR-NTN (NR based Non-Terrestrial Networks) in FR1-NTN bands</w:t>
      </w:r>
    </w:p>
    <w:p w14:paraId="38457802" w14:textId="77777777" w:rsidR="002B3668" w:rsidRPr="00E9267E" w:rsidRDefault="002B3668" w:rsidP="002B3668">
      <w:pPr>
        <w:pStyle w:val="ListParagraph"/>
        <w:widowControl w:val="0"/>
        <w:numPr>
          <w:ilvl w:val="1"/>
          <w:numId w:val="38"/>
        </w:numPr>
        <w:contextualSpacing w:val="0"/>
        <w:rPr>
          <w:i/>
          <w:sz w:val="22"/>
          <w:szCs w:val="22"/>
        </w:rPr>
      </w:pPr>
      <w:r w:rsidRPr="00E9267E">
        <w:rPr>
          <w:rFonts w:hint="eastAsia"/>
          <w:i/>
          <w:sz w:val="22"/>
          <w:szCs w:val="22"/>
        </w:rPr>
        <w:t>C</w:t>
      </w:r>
      <w:r w:rsidRPr="00E9267E">
        <w:rPr>
          <w:i/>
          <w:sz w:val="22"/>
          <w:szCs w:val="22"/>
        </w:rPr>
        <w:t>onsider the NR-NTN bands n255, n256, and n254</w:t>
      </w:r>
    </w:p>
    <w:p w14:paraId="5C19A4A4" w14:textId="77777777" w:rsidR="002B3668" w:rsidRPr="00E9267E" w:rsidRDefault="002B3668" w:rsidP="002B3668">
      <w:pPr>
        <w:pStyle w:val="ListParagraph"/>
        <w:widowControl w:val="0"/>
        <w:numPr>
          <w:ilvl w:val="1"/>
          <w:numId w:val="38"/>
        </w:numPr>
        <w:contextualSpacing w:val="0"/>
        <w:rPr>
          <w:i/>
          <w:sz w:val="22"/>
          <w:szCs w:val="22"/>
        </w:rPr>
      </w:pPr>
      <w:r w:rsidRPr="00E9267E">
        <w:rPr>
          <w:i/>
          <w:sz w:val="22"/>
          <w:szCs w:val="22"/>
        </w:rPr>
        <w:t>Add less than 5MHz channel bandwidth</w:t>
      </w:r>
    </w:p>
    <w:p w14:paraId="5ECDFF18" w14:textId="77777777" w:rsidR="002B3668" w:rsidRPr="00E9267E" w:rsidRDefault="002B3668" w:rsidP="002B3668">
      <w:pPr>
        <w:pStyle w:val="ListParagraph"/>
        <w:widowControl w:val="0"/>
        <w:numPr>
          <w:ilvl w:val="2"/>
          <w:numId w:val="38"/>
        </w:numPr>
        <w:contextualSpacing w:val="0"/>
        <w:rPr>
          <w:i/>
          <w:sz w:val="22"/>
          <w:szCs w:val="22"/>
        </w:rPr>
      </w:pPr>
      <w:r w:rsidRPr="00E9267E">
        <w:rPr>
          <w:i/>
          <w:sz w:val="22"/>
          <w:szCs w:val="22"/>
        </w:rPr>
        <w:t xml:space="preserve"> 3MHz with the RAN1 design in Rel-18</w:t>
      </w:r>
    </w:p>
    <w:p w14:paraId="1FC01B8E" w14:textId="77777777" w:rsidR="002B3668" w:rsidRPr="00E9267E" w:rsidRDefault="002B3668" w:rsidP="002B3668">
      <w:pPr>
        <w:pStyle w:val="ListParagraph"/>
        <w:widowControl w:val="0"/>
        <w:numPr>
          <w:ilvl w:val="1"/>
          <w:numId w:val="38"/>
        </w:numPr>
        <w:contextualSpacing w:val="0"/>
        <w:rPr>
          <w:i/>
          <w:sz w:val="22"/>
          <w:szCs w:val="22"/>
        </w:rPr>
      </w:pPr>
      <w:r w:rsidRPr="00E9267E">
        <w:rPr>
          <w:i/>
          <w:sz w:val="22"/>
          <w:szCs w:val="22"/>
        </w:rPr>
        <w:t>Investigate and if necessary, specify the additional synchronization (sync) raster(s) for the additional channel bandwidth</w:t>
      </w:r>
    </w:p>
    <w:p w14:paraId="27EDD647" w14:textId="77777777" w:rsidR="002B3668" w:rsidRPr="00E9267E" w:rsidRDefault="002B3668" w:rsidP="002B3668">
      <w:pPr>
        <w:pStyle w:val="ListParagraph"/>
        <w:widowControl w:val="0"/>
        <w:numPr>
          <w:ilvl w:val="2"/>
          <w:numId w:val="38"/>
        </w:numPr>
        <w:contextualSpacing w:val="0"/>
        <w:rPr>
          <w:i/>
          <w:sz w:val="22"/>
          <w:szCs w:val="22"/>
        </w:rPr>
      </w:pPr>
      <w:r w:rsidRPr="00E9267E">
        <w:rPr>
          <w:i/>
          <w:sz w:val="22"/>
          <w:szCs w:val="22"/>
        </w:rPr>
        <w:t>Leverage the work on less than 5MHz for TN</w:t>
      </w:r>
    </w:p>
    <w:p w14:paraId="6A422467" w14:textId="77777777" w:rsidR="002B3668" w:rsidRPr="00E9267E" w:rsidRDefault="002B3668" w:rsidP="002B3668">
      <w:pPr>
        <w:pStyle w:val="ListParagraph"/>
        <w:widowControl w:val="0"/>
        <w:numPr>
          <w:ilvl w:val="1"/>
          <w:numId w:val="38"/>
        </w:numPr>
        <w:contextualSpacing w:val="0"/>
        <w:rPr>
          <w:i/>
          <w:sz w:val="22"/>
          <w:szCs w:val="22"/>
        </w:rPr>
      </w:pPr>
      <w:r w:rsidRPr="00E9267E">
        <w:rPr>
          <w:rFonts w:hint="eastAsia"/>
          <w:i/>
          <w:sz w:val="22"/>
          <w:szCs w:val="22"/>
        </w:rPr>
        <w:t>Note: no RAN1 impact is expected</w:t>
      </w:r>
    </w:p>
    <w:p w14:paraId="067B6F9E" w14:textId="77777777" w:rsidR="002B3668" w:rsidRPr="00E9267E" w:rsidRDefault="002B3668" w:rsidP="002B3668">
      <w:pPr>
        <w:pStyle w:val="ListParagraph"/>
        <w:widowControl w:val="0"/>
        <w:numPr>
          <w:ilvl w:val="0"/>
          <w:numId w:val="38"/>
        </w:numPr>
        <w:contextualSpacing w:val="0"/>
        <w:rPr>
          <w:i/>
          <w:sz w:val="22"/>
          <w:szCs w:val="22"/>
        </w:rPr>
      </w:pPr>
      <w:r w:rsidRPr="00E9267E">
        <w:rPr>
          <w:i/>
          <w:sz w:val="22"/>
          <w:szCs w:val="22"/>
        </w:rPr>
        <w:t>Specify the necessary SAN RF core requirements for NR-NTN in FR1-NTN bands</w:t>
      </w:r>
    </w:p>
    <w:p w14:paraId="4875BEF7" w14:textId="77777777" w:rsidR="002B3668" w:rsidRPr="00E9267E" w:rsidRDefault="002B3668" w:rsidP="002B3668">
      <w:pPr>
        <w:pStyle w:val="ListParagraph"/>
        <w:widowControl w:val="0"/>
        <w:numPr>
          <w:ilvl w:val="0"/>
          <w:numId w:val="38"/>
        </w:numPr>
        <w:contextualSpacing w:val="0"/>
        <w:rPr>
          <w:i/>
          <w:sz w:val="22"/>
          <w:szCs w:val="22"/>
        </w:rPr>
      </w:pPr>
      <w:r w:rsidRPr="00E9267E">
        <w:rPr>
          <w:i/>
          <w:sz w:val="22"/>
          <w:szCs w:val="22"/>
        </w:rPr>
        <w:t>Specify the necessary NR-NTN UE RF core requirements for less than 5 MHz for NR-NTN in FR1-NTN bands</w:t>
      </w:r>
    </w:p>
    <w:p w14:paraId="682BD6E8" w14:textId="77777777" w:rsidR="002B3668" w:rsidRPr="00E9267E" w:rsidRDefault="002B3668" w:rsidP="002B3668">
      <w:pPr>
        <w:pStyle w:val="ListParagraph"/>
        <w:widowControl w:val="0"/>
        <w:numPr>
          <w:ilvl w:val="1"/>
          <w:numId w:val="38"/>
        </w:numPr>
        <w:contextualSpacing w:val="0"/>
        <w:rPr>
          <w:i/>
          <w:sz w:val="22"/>
          <w:szCs w:val="22"/>
        </w:rPr>
      </w:pPr>
      <w:r w:rsidRPr="00E9267E">
        <w:rPr>
          <w:i/>
          <w:sz w:val="22"/>
          <w:szCs w:val="22"/>
        </w:rPr>
        <w:t>Focus on power class 3 (PC3) for Tx RF requirements</w:t>
      </w:r>
    </w:p>
    <w:p w14:paraId="74E05F90" w14:textId="77777777" w:rsidR="002B3668" w:rsidRPr="00E9267E" w:rsidRDefault="002B3668" w:rsidP="002B3668">
      <w:pPr>
        <w:pStyle w:val="ListParagraph"/>
        <w:widowControl w:val="0"/>
        <w:numPr>
          <w:ilvl w:val="0"/>
          <w:numId w:val="38"/>
        </w:numPr>
        <w:contextualSpacing w:val="0"/>
        <w:rPr>
          <w:i/>
          <w:sz w:val="22"/>
          <w:szCs w:val="22"/>
        </w:rPr>
      </w:pPr>
      <w:r w:rsidRPr="00E9267E">
        <w:rPr>
          <w:i/>
          <w:sz w:val="22"/>
          <w:szCs w:val="22"/>
        </w:rPr>
        <w:t>Specify the necessary RRM core requirements for less than 5 MHz for NR-NTN in FR1-NTN bands</w:t>
      </w:r>
    </w:p>
    <w:p w14:paraId="5EBF1CFC" w14:textId="77777777" w:rsidR="002B3668" w:rsidRPr="00E9267E" w:rsidRDefault="002B3668" w:rsidP="002B3668">
      <w:pPr>
        <w:pStyle w:val="ListParagraph"/>
        <w:widowControl w:val="0"/>
        <w:numPr>
          <w:ilvl w:val="0"/>
          <w:numId w:val="38"/>
        </w:numPr>
        <w:spacing w:after="180"/>
        <w:contextualSpacing w:val="0"/>
        <w:rPr>
          <w:i/>
          <w:sz w:val="22"/>
          <w:szCs w:val="22"/>
        </w:rPr>
      </w:pPr>
      <w:r w:rsidRPr="00E9267E">
        <w:rPr>
          <w:i/>
          <w:sz w:val="22"/>
          <w:szCs w:val="22"/>
        </w:rPr>
        <w:t xml:space="preserve">Specify the necessary </w:t>
      </w:r>
      <w:proofErr w:type="spellStart"/>
      <w:r w:rsidRPr="00E9267E">
        <w:rPr>
          <w:i/>
          <w:sz w:val="22"/>
          <w:szCs w:val="22"/>
        </w:rPr>
        <w:t>signaling</w:t>
      </w:r>
      <w:proofErr w:type="spellEnd"/>
      <w:r w:rsidRPr="00E9267E">
        <w:rPr>
          <w:i/>
          <w:sz w:val="22"/>
          <w:szCs w:val="22"/>
        </w:rPr>
        <w:t xml:space="preserve"> to support the above objectives</w:t>
      </w:r>
    </w:p>
    <w:p w14:paraId="60F75B57" w14:textId="3915958C" w:rsidR="009D2CCF" w:rsidRDefault="00196BAB" w:rsidP="0061252C">
      <w:pPr>
        <w:rPr>
          <w:sz w:val="22"/>
          <w:szCs w:val="22"/>
          <w:lang w:eastAsia="zh-CN"/>
        </w:rPr>
      </w:pPr>
      <w:r>
        <w:rPr>
          <w:sz w:val="22"/>
          <w:szCs w:val="22"/>
          <w:lang w:eastAsia="zh-CN"/>
        </w:rPr>
        <w:t>The corresponding performance metrics for less than 5 MHz bandwidth can be derived from those above 5 MHz</w:t>
      </w:r>
      <w:r w:rsidR="004C3D23">
        <w:rPr>
          <w:sz w:val="22"/>
          <w:szCs w:val="22"/>
          <w:lang w:eastAsia="zh-CN"/>
        </w:rPr>
        <w:t>, e.g. scaling based on bandwidth ratio for TRS.</w:t>
      </w:r>
    </w:p>
    <w:p w14:paraId="59E138C5" w14:textId="2D8ACD36" w:rsidR="004C3D23" w:rsidRDefault="004C3D23" w:rsidP="004C3D23">
      <w:pPr>
        <w:rPr>
          <w:sz w:val="22"/>
          <w:szCs w:val="22"/>
          <w:lang w:eastAsia="zh-CN"/>
        </w:rPr>
      </w:pPr>
      <w:r w:rsidRPr="007B2311">
        <w:rPr>
          <w:b/>
          <w:sz w:val="22"/>
          <w:szCs w:val="22"/>
          <w:lang w:eastAsia="zh-CN"/>
        </w:rPr>
        <w:t>Proposal 7</w:t>
      </w:r>
      <w:r>
        <w:rPr>
          <w:sz w:val="22"/>
          <w:szCs w:val="22"/>
          <w:lang w:eastAsia="zh-CN"/>
        </w:rPr>
        <w:t xml:space="preserve">: limit the </w:t>
      </w:r>
      <w:r w:rsidR="006D4B76">
        <w:rPr>
          <w:sz w:val="22"/>
          <w:szCs w:val="22"/>
          <w:lang w:eastAsia="zh-CN"/>
        </w:rPr>
        <w:t>scope of</w:t>
      </w:r>
      <w:r w:rsidR="00F51BF4">
        <w:rPr>
          <w:sz w:val="22"/>
          <w:szCs w:val="22"/>
          <w:lang w:eastAsia="zh-CN"/>
        </w:rPr>
        <w:t xml:space="preserve"> NTN</w:t>
      </w:r>
      <w:r>
        <w:rPr>
          <w:sz w:val="22"/>
          <w:szCs w:val="22"/>
          <w:lang w:eastAsia="zh-CN"/>
        </w:rPr>
        <w:t xml:space="preserve"> work item to bandwidth above 5MHz and derive performance metrics of less than 5 MHz bandwidth from those above 5 MHz bandwidth.</w:t>
      </w:r>
    </w:p>
    <w:p w14:paraId="40EF6ECD" w14:textId="38697A11" w:rsidR="0004117D" w:rsidRDefault="0004117D" w:rsidP="004C3D23">
      <w:pPr>
        <w:rPr>
          <w:sz w:val="22"/>
          <w:szCs w:val="22"/>
          <w:lang w:eastAsia="zh-CN"/>
        </w:rPr>
      </w:pPr>
      <w:r>
        <w:rPr>
          <w:sz w:val="22"/>
          <w:szCs w:val="22"/>
          <w:lang w:eastAsia="zh-CN"/>
        </w:rPr>
        <w:t xml:space="preserve">The work scope for FR1 should be limited to handheld devices without VSAT because VSAT is accessory rather than devices and could come in various sizes. The TRP and TRS performances are closely related to aperture sizes and it would unfair to </w:t>
      </w:r>
      <w:r w:rsidR="007E496F">
        <w:rPr>
          <w:sz w:val="22"/>
          <w:szCs w:val="22"/>
          <w:lang w:eastAsia="zh-CN"/>
        </w:rPr>
        <w:t>compare TRP and TRS values for different aperture sizes.</w:t>
      </w:r>
    </w:p>
    <w:p w14:paraId="65928242" w14:textId="3BB53798" w:rsidR="003A746A" w:rsidRDefault="003A746A" w:rsidP="004C3D23">
      <w:pPr>
        <w:rPr>
          <w:sz w:val="22"/>
          <w:szCs w:val="22"/>
          <w:lang w:eastAsia="zh-CN"/>
        </w:rPr>
      </w:pPr>
      <w:r w:rsidRPr="008017F2">
        <w:rPr>
          <w:b/>
          <w:sz w:val="22"/>
          <w:szCs w:val="22"/>
          <w:lang w:eastAsia="zh-CN"/>
        </w:rPr>
        <w:t>Proposal 8:</w:t>
      </w:r>
      <w:r>
        <w:rPr>
          <w:sz w:val="22"/>
          <w:szCs w:val="22"/>
          <w:lang w:eastAsia="zh-CN"/>
        </w:rPr>
        <w:t xml:space="preserve"> </w:t>
      </w:r>
      <w:r w:rsidR="008017F2">
        <w:rPr>
          <w:sz w:val="22"/>
          <w:szCs w:val="22"/>
          <w:lang w:eastAsia="zh-CN"/>
        </w:rPr>
        <w:t xml:space="preserve">limit the work scope to handheld devices and exclude </w:t>
      </w:r>
      <w:r>
        <w:rPr>
          <w:sz w:val="22"/>
          <w:szCs w:val="22"/>
          <w:lang w:eastAsia="zh-CN"/>
        </w:rPr>
        <w:t>VSAT type in FR1</w:t>
      </w:r>
    </w:p>
    <w:p w14:paraId="796C3A4B" w14:textId="232C004E" w:rsidR="005B3E6B" w:rsidRDefault="005B3E6B" w:rsidP="004C3D23">
      <w:pPr>
        <w:rPr>
          <w:sz w:val="22"/>
          <w:szCs w:val="22"/>
          <w:lang w:eastAsia="zh-CN"/>
        </w:rPr>
      </w:pPr>
      <w:r>
        <w:rPr>
          <w:sz w:val="22"/>
          <w:szCs w:val="22"/>
          <w:lang w:eastAsia="zh-CN"/>
        </w:rPr>
        <w:t>IoT NTN</w:t>
      </w:r>
      <w:r w:rsidR="00226885">
        <w:rPr>
          <w:sz w:val="22"/>
          <w:szCs w:val="22"/>
          <w:lang w:eastAsia="zh-CN"/>
        </w:rPr>
        <w:t xml:space="preserve"> devices come in various shapes and sizes and it is therefore difficult to have a uniform definition of IoT NTN devices. As a result, it would be prudent to concentrate on handheld NTN devices under this work item.</w:t>
      </w:r>
    </w:p>
    <w:p w14:paraId="7969C3F9" w14:textId="315243CD" w:rsidR="003A746A" w:rsidRDefault="003A746A" w:rsidP="004C3D23">
      <w:pPr>
        <w:rPr>
          <w:sz w:val="22"/>
          <w:szCs w:val="22"/>
          <w:lang w:eastAsia="zh-CN"/>
        </w:rPr>
      </w:pPr>
      <w:r w:rsidRPr="00F97678">
        <w:rPr>
          <w:b/>
          <w:sz w:val="22"/>
          <w:szCs w:val="22"/>
          <w:lang w:eastAsia="zh-CN"/>
        </w:rPr>
        <w:t>Proposal 9:</w:t>
      </w:r>
      <w:r>
        <w:rPr>
          <w:sz w:val="22"/>
          <w:szCs w:val="22"/>
          <w:lang w:eastAsia="zh-CN"/>
        </w:rPr>
        <w:t xml:space="preserve"> </w:t>
      </w:r>
      <w:r w:rsidR="00F97678">
        <w:rPr>
          <w:sz w:val="22"/>
          <w:szCs w:val="22"/>
          <w:lang w:eastAsia="zh-CN"/>
        </w:rPr>
        <w:t xml:space="preserve">limit the work scope to handheld devices and </w:t>
      </w:r>
      <w:r w:rsidR="00226885">
        <w:rPr>
          <w:sz w:val="22"/>
          <w:szCs w:val="22"/>
          <w:lang w:eastAsia="zh-CN"/>
        </w:rPr>
        <w:t>exclude</w:t>
      </w:r>
      <w:r>
        <w:rPr>
          <w:sz w:val="22"/>
          <w:szCs w:val="22"/>
          <w:lang w:eastAsia="zh-CN"/>
        </w:rPr>
        <w:t xml:space="preserve"> IoT NTN devices</w:t>
      </w:r>
      <w:r w:rsidR="00226885">
        <w:rPr>
          <w:sz w:val="22"/>
          <w:szCs w:val="22"/>
          <w:lang w:eastAsia="zh-CN"/>
        </w:rPr>
        <w:t xml:space="preserve"> from the work scope</w:t>
      </w:r>
    </w:p>
    <w:p w14:paraId="79A044B3" w14:textId="15183595" w:rsidR="003655C8" w:rsidRDefault="003655C8" w:rsidP="004C3D23">
      <w:pPr>
        <w:rPr>
          <w:sz w:val="22"/>
          <w:szCs w:val="22"/>
          <w:lang w:eastAsia="zh-CN"/>
        </w:rPr>
      </w:pPr>
      <w:r>
        <w:rPr>
          <w:sz w:val="22"/>
          <w:szCs w:val="22"/>
          <w:lang w:eastAsia="zh-CN"/>
        </w:rPr>
        <w:t>There is no distinction between GEO and NGEO application from device point of view because currently only PC3 NTN FR1 device is included in the work item.</w:t>
      </w:r>
    </w:p>
    <w:p w14:paraId="26F6E163" w14:textId="49FAE90E" w:rsidR="00EA2D61" w:rsidRDefault="003A746A" w:rsidP="004C3D23">
      <w:pPr>
        <w:rPr>
          <w:sz w:val="22"/>
          <w:szCs w:val="22"/>
          <w:lang w:eastAsia="zh-CN"/>
        </w:rPr>
      </w:pPr>
      <w:r w:rsidRPr="00DD1C15">
        <w:rPr>
          <w:b/>
          <w:sz w:val="22"/>
          <w:szCs w:val="22"/>
          <w:lang w:eastAsia="zh-CN"/>
        </w:rPr>
        <w:t>Proposal 10:</w:t>
      </w:r>
      <w:r w:rsidR="003655C8">
        <w:rPr>
          <w:sz w:val="22"/>
          <w:szCs w:val="22"/>
          <w:lang w:eastAsia="zh-CN"/>
        </w:rPr>
        <w:t xml:space="preserve"> </w:t>
      </w:r>
      <w:r>
        <w:rPr>
          <w:sz w:val="22"/>
          <w:szCs w:val="22"/>
          <w:lang w:eastAsia="zh-CN"/>
        </w:rPr>
        <w:t xml:space="preserve">No </w:t>
      </w:r>
      <w:r w:rsidR="003655C8">
        <w:rPr>
          <w:sz w:val="22"/>
          <w:szCs w:val="22"/>
          <w:lang w:eastAsia="zh-CN"/>
        </w:rPr>
        <w:t>need to distinguish</w:t>
      </w:r>
      <w:r>
        <w:rPr>
          <w:sz w:val="22"/>
          <w:szCs w:val="22"/>
          <w:lang w:eastAsia="zh-CN"/>
        </w:rPr>
        <w:t xml:space="preserve"> between GEO and NGEO</w:t>
      </w:r>
      <w:r w:rsidR="003655C8">
        <w:rPr>
          <w:sz w:val="22"/>
          <w:szCs w:val="22"/>
          <w:lang w:eastAsia="zh-CN"/>
        </w:rPr>
        <w:t xml:space="preserve"> applications during performance definition</w:t>
      </w:r>
    </w:p>
    <w:p w14:paraId="39CBA6E9" w14:textId="7BB3E739" w:rsidR="00DD1C15" w:rsidRDefault="00B3102E" w:rsidP="004C3D23">
      <w:pPr>
        <w:rPr>
          <w:sz w:val="22"/>
          <w:szCs w:val="22"/>
          <w:lang w:eastAsia="zh-CN"/>
        </w:rPr>
      </w:pPr>
      <w:r>
        <w:rPr>
          <w:sz w:val="22"/>
          <w:szCs w:val="22"/>
          <w:lang w:eastAsia="zh-CN"/>
        </w:rPr>
        <w:t>The NTN bandwidth defined in 38.101-5 shows values from 16.5MHz to 34MHz. Typically</w:t>
      </w:r>
      <w:r w:rsidR="0058461C">
        <w:rPr>
          <w:sz w:val="22"/>
          <w:szCs w:val="22"/>
          <w:lang w:eastAsia="zh-CN"/>
        </w:rPr>
        <w:t xml:space="preserve">, the spectra are shared by 3 or 4 operators in a country. In other words, an operator may acquire 5 MHz to 15 MHz bandwidth. It would be prudent to include the smallest denominator of 5 MHz for </w:t>
      </w:r>
      <w:proofErr w:type="spellStart"/>
      <w:r w:rsidR="0058461C">
        <w:rPr>
          <w:sz w:val="22"/>
          <w:szCs w:val="22"/>
          <w:lang w:eastAsia="zh-CN"/>
        </w:rPr>
        <w:t>for</w:t>
      </w:r>
      <w:proofErr w:type="spellEnd"/>
      <w:r w:rsidR="0058461C">
        <w:rPr>
          <w:sz w:val="22"/>
          <w:szCs w:val="22"/>
          <w:lang w:eastAsia="zh-CN"/>
        </w:rPr>
        <w:t xml:space="preserve"> performance test.</w:t>
      </w:r>
    </w:p>
    <w:p w14:paraId="212C5EC9" w14:textId="77777777" w:rsidR="00B3102E" w:rsidRDefault="00B3102E" w:rsidP="00B3102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3102E" w14:paraId="4538EB73" w14:textId="77777777" w:rsidTr="00377DB9">
        <w:trPr>
          <w:jc w:val="center"/>
        </w:trPr>
        <w:tc>
          <w:tcPr>
            <w:tcW w:w="1192" w:type="dxa"/>
            <w:shd w:val="clear" w:color="auto" w:fill="auto"/>
          </w:tcPr>
          <w:p w14:paraId="3E3D0F33" w14:textId="77777777" w:rsidR="00B3102E" w:rsidRDefault="00B3102E" w:rsidP="00377DB9">
            <w:pPr>
              <w:pStyle w:val="TAH"/>
            </w:pPr>
            <w:r>
              <w:t>NTN satellite</w:t>
            </w:r>
            <w:r>
              <w:rPr>
                <w:lang w:val="en-US"/>
              </w:rPr>
              <w:t xml:space="preserve"> operating </w:t>
            </w:r>
            <w:r>
              <w:t>band</w:t>
            </w:r>
          </w:p>
        </w:tc>
        <w:tc>
          <w:tcPr>
            <w:tcW w:w="3818" w:type="dxa"/>
            <w:shd w:val="clear" w:color="auto" w:fill="auto"/>
          </w:tcPr>
          <w:p w14:paraId="477CEA9F" w14:textId="77777777" w:rsidR="00B3102E" w:rsidRDefault="00B3102E" w:rsidP="00377DB9">
            <w:pPr>
              <w:pStyle w:val="TAH"/>
              <w:rPr>
                <w:lang w:val="en-US"/>
              </w:rPr>
            </w:pPr>
            <w:r>
              <w:rPr>
                <w:lang w:val="en-US"/>
              </w:rPr>
              <w:t>Uplink (UL) operating band</w:t>
            </w:r>
            <w:r>
              <w:rPr>
                <w:lang w:val="en-US"/>
              </w:rPr>
              <w:br/>
              <w:t>Satellite Access Node receive / UE transmit</w:t>
            </w:r>
          </w:p>
          <w:p w14:paraId="1E41C076" w14:textId="77777777" w:rsidR="00B3102E" w:rsidRDefault="00B3102E" w:rsidP="00377DB9">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5B813B84" w14:textId="77777777" w:rsidR="00B3102E" w:rsidRDefault="00B3102E" w:rsidP="00377DB9">
            <w:pPr>
              <w:pStyle w:val="TAH"/>
              <w:rPr>
                <w:lang w:val="en-US"/>
              </w:rPr>
            </w:pPr>
            <w:r>
              <w:rPr>
                <w:lang w:val="en-US"/>
              </w:rPr>
              <w:t>Downlink (DL) operating band</w:t>
            </w:r>
            <w:r>
              <w:rPr>
                <w:lang w:val="en-US"/>
              </w:rPr>
              <w:br/>
              <w:t>Satellite Access Node transmit / UE receive</w:t>
            </w:r>
          </w:p>
          <w:p w14:paraId="07D53031" w14:textId="77777777" w:rsidR="00B3102E" w:rsidRDefault="00B3102E" w:rsidP="00377DB9">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18A6773C" w14:textId="77777777" w:rsidR="00B3102E" w:rsidRDefault="00B3102E" w:rsidP="00377DB9">
            <w:pPr>
              <w:pStyle w:val="TAH"/>
            </w:pPr>
            <w:r>
              <w:t>Duplex mode</w:t>
            </w:r>
          </w:p>
        </w:tc>
      </w:tr>
      <w:tr w:rsidR="00B3102E" w14:paraId="01C139D8" w14:textId="77777777" w:rsidTr="00377DB9">
        <w:trPr>
          <w:jc w:val="center"/>
        </w:trPr>
        <w:tc>
          <w:tcPr>
            <w:tcW w:w="1192" w:type="dxa"/>
            <w:shd w:val="clear" w:color="auto" w:fill="auto"/>
          </w:tcPr>
          <w:p w14:paraId="33AD6C86" w14:textId="77777777" w:rsidR="00B3102E" w:rsidRDefault="00B3102E" w:rsidP="00377DB9">
            <w:pPr>
              <w:pStyle w:val="TAC"/>
            </w:pPr>
            <w:r>
              <w:rPr>
                <w:rFonts w:hint="eastAsia"/>
              </w:rPr>
              <w:t>n256</w:t>
            </w:r>
          </w:p>
        </w:tc>
        <w:tc>
          <w:tcPr>
            <w:tcW w:w="3818" w:type="dxa"/>
            <w:shd w:val="clear" w:color="auto" w:fill="auto"/>
          </w:tcPr>
          <w:p w14:paraId="1F29310A" w14:textId="77777777" w:rsidR="00B3102E" w:rsidRDefault="00B3102E" w:rsidP="00377DB9">
            <w:pPr>
              <w:pStyle w:val="TAC"/>
            </w:pPr>
            <w:r w:rsidRPr="007744F3">
              <w:t>1980</w:t>
            </w:r>
            <w:r>
              <w:t xml:space="preserve"> </w:t>
            </w:r>
            <w:r w:rsidRPr="007744F3">
              <w:rPr>
                <w:rFonts w:hint="eastAsia"/>
                <w:lang w:val="en-US"/>
              </w:rPr>
              <w:t>MHz</w:t>
            </w:r>
            <w:r w:rsidRPr="007744F3">
              <w:t xml:space="preserve"> – 2010 MHz</w:t>
            </w:r>
          </w:p>
        </w:tc>
        <w:tc>
          <w:tcPr>
            <w:tcW w:w="3840" w:type="dxa"/>
          </w:tcPr>
          <w:p w14:paraId="0A4B16BE" w14:textId="77777777" w:rsidR="00B3102E" w:rsidRDefault="00B3102E" w:rsidP="00377DB9">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DB41CC9" w14:textId="77777777" w:rsidR="00B3102E" w:rsidRDefault="00B3102E" w:rsidP="00377DB9">
            <w:pPr>
              <w:pStyle w:val="TAC"/>
            </w:pPr>
            <w:r>
              <w:t>FDD</w:t>
            </w:r>
          </w:p>
        </w:tc>
      </w:tr>
      <w:tr w:rsidR="00B3102E" w14:paraId="20F6102D" w14:textId="77777777" w:rsidTr="00377DB9">
        <w:trPr>
          <w:jc w:val="center"/>
        </w:trPr>
        <w:tc>
          <w:tcPr>
            <w:tcW w:w="1192" w:type="dxa"/>
            <w:shd w:val="clear" w:color="auto" w:fill="auto"/>
          </w:tcPr>
          <w:p w14:paraId="6CD4B974" w14:textId="77777777" w:rsidR="00B3102E" w:rsidRDefault="00B3102E" w:rsidP="00377DB9">
            <w:pPr>
              <w:pStyle w:val="TAC"/>
            </w:pPr>
            <w:r>
              <w:rPr>
                <w:rFonts w:hint="eastAsia"/>
              </w:rPr>
              <w:t>n255</w:t>
            </w:r>
          </w:p>
        </w:tc>
        <w:tc>
          <w:tcPr>
            <w:tcW w:w="3818" w:type="dxa"/>
            <w:shd w:val="clear" w:color="auto" w:fill="auto"/>
          </w:tcPr>
          <w:p w14:paraId="37DB9ADE" w14:textId="77777777" w:rsidR="00B3102E" w:rsidRDefault="00B3102E" w:rsidP="00377DB9">
            <w:pPr>
              <w:pStyle w:val="TAC"/>
            </w:pPr>
            <w:r>
              <w:t>1626.5 MHz – 1660.5 MHz</w:t>
            </w:r>
          </w:p>
        </w:tc>
        <w:tc>
          <w:tcPr>
            <w:tcW w:w="3840" w:type="dxa"/>
          </w:tcPr>
          <w:p w14:paraId="7ED10DA3" w14:textId="77777777" w:rsidR="00B3102E" w:rsidRDefault="00B3102E" w:rsidP="00377DB9">
            <w:pPr>
              <w:pStyle w:val="TAC"/>
            </w:pPr>
            <w:r>
              <w:t>1525 MHz – 1559</w:t>
            </w:r>
            <w:r>
              <w:rPr>
                <w:rFonts w:hint="eastAsia"/>
              </w:rPr>
              <w:t xml:space="preserve"> </w:t>
            </w:r>
            <w:r>
              <w:t>MHz</w:t>
            </w:r>
          </w:p>
        </w:tc>
        <w:tc>
          <w:tcPr>
            <w:tcW w:w="886" w:type="dxa"/>
          </w:tcPr>
          <w:p w14:paraId="350521FF" w14:textId="77777777" w:rsidR="00B3102E" w:rsidRDefault="00B3102E" w:rsidP="00377DB9">
            <w:pPr>
              <w:pStyle w:val="TAC"/>
            </w:pPr>
            <w:r>
              <w:t>FDD</w:t>
            </w:r>
          </w:p>
        </w:tc>
      </w:tr>
      <w:tr w:rsidR="00B3102E" w14:paraId="64596FA8" w14:textId="77777777" w:rsidTr="00377DB9">
        <w:trPr>
          <w:jc w:val="center"/>
        </w:trPr>
        <w:tc>
          <w:tcPr>
            <w:tcW w:w="1192" w:type="dxa"/>
            <w:shd w:val="clear" w:color="auto" w:fill="auto"/>
          </w:tcPr>
          <w:p w14:paraId="1AD74E57" w14:textId="77777777" w:rsidR="00B3102E" w:rsidRDefault="00B3102E" w:rsidP="00377DB9">
            <w:pPr>
              <w:pStyle w:val="TAC"/>
            </w:pPr>
            <w:r w:rsidRPr="00715883">
              <w:t>n254</w:t>
            </w:r>
          </w:p>
        </w:tc>
        <w:tc>
          <w:tcPr>
            <w:tcW w:w="3818" w:type="dxa"/>
            <w:shd w:val="clear" w:color="auto" w:fill="auto"/>
          </w:tcPr>
          <w:p w14:paraId="50E517BA" w14:textId="77777777" w:rsidR="00B3102E" w:rsidRDefault="00B3102E" w:rsidP="00377DB9">
            <w:pPr>
              <w:pStyle w:val="TAC"/>
            </w:pPr>
            <w:r w:rsidRPr="00715883">
              <w:t>1610 – 1626.5 MHz</w:t>
            </w:r>
          </w:p>
        </w:tc>
        <w:tc>
          <w:tcPr>
            <w:tcW w:w="3840" w:type="dxa"/>
          </w:tcPr>
          <w:p w14:paraId="7FCC1647" w14:textId="77777777" w:rsidR="00B3102E" w:rsidRDefault="00B3102E" w:rsidP="00377DB9">
            <w:pPr>
              <w:pStyle w:val="TAC"/>
            </w:pPr>
            <w:r w:rsidRPr="00715883">
              <w:t>2483.5 – 2500 MHz</w:t>
            </w:r>
          </w:p>
        </w:tc>
        <w:tc>
          <w:tcPr>
            <w:tcW w:w="886" w:type="dxa"/>
          </w:tcPr>
          <w:p w14:paraId="537FAE95" w14:textId="77777777" w:rsidR="00B3102E" w:rsidRDefault="00B3102E" w:rsidP="00377DB9">
            <w:pPr>
              <w:pStyle w:val="TAC"/>
            </w:pPr>
            <w:r w:rsidRPr="00715883">
              <w:t>FDD</w:t>
            </w:r>
          </w:p>
        </w:tc>
      </w:tr>
      <w:tr w:rsidR="00B3102E" w14:paraId="3FC2A989" w14:textId="77777777" w:rsidTr="00377DB9">
        <w:trPr>
          <w:jc w:val="center"/>
        </w:trPr>
        <w:tc>
          <w:tcPr>
            <w:tcW w:w="9736" w:type="dxa"/>
            <w:gridSpan w:val="4"/>
            <w:shd w:val="clear" w:color="auto" w:fill="auto"/>
          </w:tcPr>
          <w:p w14:paraId="561D5E97" w14:textId="77777777" w:rsidR="00B3102E" w:rsidRDefault="00B3102E" w:rsidP="00377DB9">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243F0841" w14:textId="3FBA5E88" w:rsidR="00B3102E" w:rsidRDefault="00B3102E" w:rsidP="004C3D23">
      <w:pPr>
        <w:rPr>
          <w:sz w:val="22"/>
          <w:szCs w:val="22"/>
          <w:lang w:eastAsia="zh-CN"/>
        </w:rPr>
      </w:pPr>
    </w:p>
    <w:p w14:paraId="6BC965BD" w14:textId="54ED39C7" w:rsidR="0058461C" w:rsidRDefault="0058461C" w:rsidP="004C3D23">
      <w:pPr>
        <w:rPr>
          <w:sz w:val="22"/>
          <w:szCs w:val="22"/>
          <w:lang w:eastAsia="zh-CN"/>
        </w:rPr>
      </w:pPr>
      <w:r>
        <w:rPr>
          <w:sz w:val="22"/>
          <w:szCs w:val="22"/>
          <w:lang w:eastAsia="zh-CN"/>
        </w:rPr>
        <w:t xml:space="preserve">Similar principle could also be applied to SCS, namely select 15 </w:t>
      </w:r>
      <w:r w:rsidR="00F25D87">
        <w:rPr>
          <w:sz w:val="22"/>
          <w:szCs w:val="22"/>
          <w:lang w:eastAsia="zh-CN"/>
        </w:rPr>
        <w:t>k</w:t>
      </w:r>
      <w:r>
        <w:rPr>
          <w:sz w:val="22"/>
          <w:szCs w:val="22"/>
          <w:lang w:eastAsia="zh-CN"/>
        </w:rPr>
        <w:t xml:space="preserve">Hz as SCS parameter. </w:t>
      </w:r>
    </w:p>
    <w:p w14:paraId="1837B842" w14:textId="22238783" w:rsidR="00C71243" w:rsidRDefault="00C71243" w:rsidP="004C3D23">
      <w:pPr>
        <w:rPr>
          <w:sz w:val="22"/>
          <w:szCs w:val="22"/>
          <w:lang w:eastAsia="zh-CN"/>
        </w:rPr>
      </w:pPr>
      <w:r w:rsidRPr="00F25D87">
        <w:rPr>
          <w:b/>
          <w:sz w:val="22"/>
          <w:szCs w:val="22"/>
          <w:lang w:eastAsia="zh-CN"/>
        </w:rPr>
        <w:t>Proposal 1</w:t>
      </w:r>
      <w:r w:rsidR="00F25D87">
        <w:rPr>
          <w:b/>
          <w:sz w:val="22"/>
          <w:szCs w:val="22"/>
          <w:lang w:eastAsia="zh-CN"/>
        </w:rPr>
        <w:t>1</w:t>
      </w:r>
      <w:r w:rsidRPr="00F25D87">
        <w:rPr>
          <w:b/>
          <w:sz w:val="22"/>
          <w:szCs w:val="22"/>
          <w:lang w:eastAsia="zh-CN"/>
        </w:rPr>
        <w:t>:</w:t>
      </w:r>
      <w:r>
        <w:rPr>
          <w:sz w:val="22"/>
          <w:szCs w:val="22"/>
          <w:lang w:eastAsia="zh-CN"/>
        </w:rPr>
        <w:t xml:space="preserve"> </w:t>
      </w:r>
      <w:r w:rsidR="00F25D87">
        <w:rPr>
          <w:sz w:val="22"/>
          <w:szCs w:val="22"/>
          <w:lang w:eastAsia="zh-CN"/>
        </w:rPr>
        <w:t>use 5 MHz bandwidth and 15 kHz SCS as test parameters</w:t>
      </w:r>
    </w:p>
    <w:p w14:paraId="07FB8AF6" w14:textId="3F431F8D" w:rsidR="009D2CCF" w:rsidRPr="00F81411" w:rsidRDefault="009D2CCF" w:rsidP="0061252C">
      <w:pPr>
        <w:rPr>
          <w:sz w:val="22"/>
          <w:szCs w:val="22"/>
          <w:lang w:eastAsia="zh-CN"/>
        </w:rPr>
      </w:pPr>
    </w:p>
    <w:bookmarkEnd w:id="1"/>
    <w:p w14:paraId="396DDBAF" w14:textId="12E57701" w:rsidR="00D90D28" w:rsidRPr="00AC3D73" w:rsidRDefault="00D90D28" w:rsidP="00AC3D73">
      <w:pPr>
        <w:pStyle w:val="Heading1"/>
        <w:jc w:val="both"/>
        <w:rPr>
          <w:rFonts w:eastAsia="SimSun"/>
          <w:lang w:val="en-US" w:eastAsia="zh-CN"/>
        </w:rPr>
      </w:pPr>
      <w:r w:rsidRPr="00AC3D73">
        <w:rPr>
          <w:lang w:val="en-US"/>
        </w:rPr>
        <w:t>Co</w:t>
      </w:r>
      <w:r w:rsidR="002F7785" w:rsidRPr="00AC3D73">
        <w:rPr>
          <w:lang w:val="en-US"/>
        </w:rPr>
        <w:t>n</w:t>
      </w:r>
      <w:r w:rsidRPr="00AC3D73">
        <w:rPr>
          <w:lang w:val="en-US"/>
        </w:rPr>
        <w:t>clusi</w:t>
      </w:r>
      <w:r w:rsidR="00C31B7A" w:rsidRPr="00AC3D73">
        <w:rPr>
          <w:lang w:val="en-US"/>
        </w:rPr>
        <w:t>o</w:t>
      </w:r>
      <w:r w:rsidRPr="00AC3D73">
        <w:rPr>
          <w:lang w:val="en-US"/>
        </w:rPr>
        <w:t>ns</w:t>
      </w:r>
    </w:p>
    <w:p w14:paraId="4691A137" w14:textId="5EFACD38"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r w:rsidR="00B53AE2">
        <w:rPr>
          <w:rFonts w:eastAsia="SimSun"/>
          <w:sz w:val="22"/>
          <w:szCs w:val="22"/>
          <w:lang w:eastAsia="zh-CN"/>
        </w:rPr>
        <w:t>s</w:t>
      </w:r>
      <w:r w:rsidR="006B3995">
        <w:rPr>
          <w:rFonts w:eastAsia="SimSun"/>
          <w:sz w:val="22"/>
          <w:szCs w:val="22"/>
          <w:lang w:eastAsia="zh-CN"/>
        </w:rPr>
        <w:t>.</w:t>
      </w:r>
    </w:p>
    <w:p w14:paraId="7C9FE884" w14:textId="5183D73E" w:rsidR="0044218B" w:rsidRPr="0044218B" w:rsidRDefault="0044218B" w:rsidP="00D23265">
      <w:pPr>
        <w:rPr>
          <w:sz w:val="22"/>
          <w:szCs w:val="22"/>
          <w:lang w:eastAsia="zh-CN"/>
        </w:rPr>
      </w:pPr>
      <w:r w:rsidRPr="000116F9">
        <w:rPr>
          <w:b/>
          <w:sz w:val="22"/>
          <w:szCs w:val="22"/>
          <w:lang w:eastAsia="zh-CN"/>
        </w:rPr>
        <w:t>Proposal 1</w:t>
      </w:r>
      <w:r>
        <w:rPr>
          <w:sz w:val="22"/>
          <w:szCs w:val="22"/>
          <w:lang w:eastAsia="zh-CN"/>
        </w:rPr>
        <w:t>: test NTN devices in both browsing and talk modes.</w:t>
      </w:r>
    </w:p>
    <w:p w14:paraId="354031BB" w14:textId="4F33430B" w:rsidR="00D23265" w:rsidRDefault="00D23265" w:rsidP="00D23265">
      <w:pPr>
        <w:rPr>
          <w:sz w:val="22"/>
          <w:szCs w:val="22"/>
          <w:lang w:eastAsia="zh-CN"/>
        </w:rPr>
      </w:pPr>
      <w:r w:rsidRPr="00AC3D73">
        <w:rPr>
          <w:b/>
          <w:sz w:val="22"/>
          <w:szCs w:val="22"/>
          <w:lang w:eastAsia="zh-CN"/>
        </w:rPr>
        <w:t xml:space="preserve">Proposal </w:t>
      </w:r>
      <w:r w:rsidR="0044218B">
        <w:rPr>
          <w:b/>
          <w:sz w:val="22"/>
          <w:szCs w:val="22"/>
          <w:lang w:eastAsia="zh-CN"/>
        </w:rPr>
        <w:t>2</w:t>
      </w:r>
      <w:r>
        <w:rPr>
          <w:sz w:val="22"/>
          <w:szCs w:val="22"/>
          <w:lang w:eastAsia="zh-CN"/>
        </w:rPr>
        <w:t>: consider WRP and WRS defined in R4-2404278 as performance metrics for NTN devices.</w:t>
      </w:r>
    </w:p>
    <w:p w14:paraId="1E452247" w14:textId="711ED328" w:rsidR="00005A11" w:rsidRDefault="00D23265" w:rsidP="00005A11">
      <w:pPr>
        <w:rPr>
          <w:sz w:val="22"/>
          <w:szCs w:val="22"/>
          <w:lang w:eastAsia="zh-CN"/>
        </w:rPr>
      </w:pPr>
      <w:r w:rsidRPr="00D23265">
        <w:rPr>
          <w:b/>
          <w:sz w:val="22"/>
          <w:szCs w:val="22"/>
          <w:lang w:eastAsia="zh-CN"/>
        </w:rPr>
        <w:t xml:space="preserve">Proposal </w:t>
      </w:r>
      <w:r w:rsidR="0044218B">
        <w:rPr>
          <w:b/>
          <w:sz w:val="22"/>
          <w:szCs w:val="22"/>
          <w:lang w:eastAsia="zh-CN"/>
        </w:rPr>
        <w:t>3</w:t>
      </w:r>
      <w:r>
        <w:rPr>
          <w:sz w:val="22"/>
          <w:szCs w:val="22"/>
          <w:lang w:eastAsia="zh-CN"/>
        </w:rPr>
        <w:t xml:space="preserve">: consider EIRP </w:t>
      </w:r>
      <w:r w:rsidR="001433EE">
        <w:rPr>
          <w:sz w:val="22"/>
          <w:szCs w:val="22"/>
          <w:lang w:eastAsia="zh-CN"/>
        </w:rPr>
        <w:t>and</w:t>
      </w:r>
      <w:r>
        <w:rPr>
          <w:sz w:val="22"/>
          <w:szCs w:val="22"/>
          <w:lang w:eastAsia="zh-CN"/>
        </w:rPr>
        <w:t xml:space="preserve"> EIS CDF percentile </w:t>
      </w:r>
      <w:r w:rsidR="001433EE">
        <w:rPr>
          <w:sz w:val="22"/>
          <w:szCs w:val="22"/>
          <w:lang w:eastAsia="zh-CN"/>
        </w:rPr>
        <w:t xml:space="preserve">thresholds </w:t>
      </w:r>
      <w:r>
        <w:rPr>
          <w:sz w:val="22"/>
          <w:szCs w:val="22"/>
          <w:lang w:eastAsia="zh-CN"/>
        </w:rPr>
        <w:t>as performance metrics</w:t>
      </w:r>
      <w:r w:rsidR="008C3A40">
        <w:rPr>
          <w:sz w:val="22"/>
          <w:szCs w:val="22"/>
          <w:lang w:eastAsia="zh-CN"/>
        </w:rPr>
        <w:t xml:space="preserve"> for NTN devices</w:t>
      </w:r>
      <w:r w:rsidR="005C5504">
        <w:rPr>
          <w:sz w:val="22"/>
          <w:szCs w:val="22"/>
          <w:lang w:eastAsia="zh-CN"/>
        </w:rPr>
        <w:t>.</w:t>
      </w:r>
    </w:p>
    <w:p w14:paraId="3E20841F" w14:textId="68FB58E8" w:rsidR="005F5DC2" w:rsidRDefault="005F5DC2" w:rsidP="005F5DC2">
      <w:pPr>
        <w:rPr>
          <w:sz w:val="22"/>
          <w:szCs w:val="22"/>
          <w:lang w:eastAsia="zh-CN"/>
        </w:rPr>
      </w:pPr>
      <w:r w:rsidRPr="00375EA3">
        <w:rPr>
          <w:b/>
          <w:sz w:val="22"/>
          <w:szCs w:val="22"/>
          <w:lang w:eastAsia="zh-CN"/>
        </w:rPr>
        <w:t>Proposal 4:</w:t>
      </w:r>
      <w:r>
        <w:rPr>
          <w:sz w:val="22"/>
          <w:szCs w:val="22"/>
          <w:lang w:eastAsia="zh-CN"/>
        </w:rPr>
        <w:t xml:space="preserve"> </w:t>
      </w:r>
      <w:r w:rsidR="00F51BF4">
        <w:rPr>
          <w:sz w:val="22"/>
          <w:szCs w:val="22"/>
          <w:lang w:eastAsia="zh-CN"/>
        </w:rPr>
        <w:t xml:space="preserve">NTN </w:t>
      </w:r>
      <w:r>
        <w:rPr>
          <w:sz w:val="22"/>
          <w:szCs w:val="22"/>
          <w:lang w:eastAsia="zh-CN"/>
        </w:rPr>
        <w:t xml:space="preserve">browsing mode is tested with data rate of 3 kbps and </w:t>
      </w:r>
      <w:r w:rsidR="00F51BF4">
        <w:rPr>
          <w:sz w:val="22"/>
          <w:szCs w:val="22"/>
          <w:lang w:eastAsia="zh-CN"/>
        </w:rPr>
        <w:t xml:space="preserve">NTN </w:t>
      </w:r>
      <w:r>
        <w:rPr>
          <w:sz w:val="22"/>
          <w:szCs w:val="22"/>
          <w:lang w:eastAsia="zh-CN"/>
        </w:rPr>
        <w:t>talk mode is tested with VoIP with AMR 4.75 kbps.</w:t>
      </w:r>
    </w:p>
    <w:p w14:paraId="4F0D94EF" w14:textId="5C15ED41" w:rsidR="005F5DC2" w:rsidRDefault="005F5DC2" w:rsidP="005F5DC2">
      <w:pPr>
        <w:rPr>
          <w:sz w:val="22"/>
          <w:szCs w:val="22"/>
          <w:lang w:eastAsia="zh-CN"/>
        </w:rPr>
      </w:pPr>
      <w:r w:rsidRPr="000E195D">
        <w:rPr>
          <w:b/>
          <w:sz w:val="22"/>
          <w:szCs w:val="22"/>
          <w:lang w:eastAsia="zh-CN"/>
        </w:rPr>
        <w:t>Proposal 5</w:t>
      </w:r>
      <w:r>
        <w:rPr>
          <w:sz w:val="22"/>
          <w:szCs w:val="22"/>
          <w:lang w:eastAsia="zh-CN"/>
        </w:rPr>
        <w:t xml:space="preserve">: Decide if above 10 GHz bands are included in the </w:t>
      </w:r>
      <w:r w:rsidR="00F51BF4">
        <w:rPr>
          <w:sz w:val="22"/>
          <w:szCs w:val="22"/>
          <w:lang w:eastAsia="zh-CN"/>
        </w:rPr>
        <w:t xml:space="preserve">NTN </w:t>
      </w:r>
      <w:r>
        <w:rPr>
          <w:sz w:val="22"/>
          <w:szCs w:val="22"/>
          <w:lang w:eastAsia="zh-CN"/>
        </w:rPr>
        <w:t xml:space="preserve">work item or not, because test methodologies </w:t>
      </w:r>
      <w:r w:rsidR="00F51BF4">
        <w:rPr>
          <w:sz w:val="22"/>
          <w:szCs w:val="22"/>
          <w:lang w:eastAsia="zh-CN"/>
        </w:rPr>
        <w:t xml:space="preserve">or performance metrics </w:t>
      </w:r>
      <w:r>
        <w:rPr>
          <w:sz w:val="22"/>
          <w:szCs w:val="22"/>
          <w:lang w:eastAsia="zh-CN"/>
        </w:rPr>
        <w:t>may differ.</w:t>
      </w:r>
    </w:p>
    <w:p w14:paraId="3B1114F8" w14:textId="2B948B91" w:rsidR="005F5DC2" w:rsidRDefault="005F5DC2" w:rsidP="005F5DC2">
      <w:pPr>
        <w:rPr>
          <w:sz w:val="22"/>
          <w:szCs w:val="22"/>
          <w:lang w:eastAsia="zh-CN"/>
        </w:rPr>
      </w:pPr>
      <w:r w:rsidRPr="005F3FA9">
        <w:rPr>
          <w:b/>
          <w:sz w:val="22"/>
          <w:szCs w:val="22"/>
          <w:lang w:eastAsia="zh-CN"/>
        </w:rPr>
        <w:t>Proposal 6</w:t>
      </w:r>
      <w:r>
        <w:rPr>
          <w:sz w:val="22"/>
          <w:szCs w:val="22"/>
          <w:lang w:eastAsia="zh-CN"/>
        </w:rPr>
        <w:t xml:space="preserve">: limit the </w:t>
      </w:r>
      <w:r w:rsidR="00907AEA">
        <w:rPr>
          <w:sz w:val="22"/>
          <w:szCs w:val="22"/>
          <w:lang w:eastAsia="zh-CN"/>
        </w:rPr>
        <w:t>work scope</w:t>
      </w:r>
      <w:r>
        <w:rPr>
          <w:sz w:val="22"/>
          <w:szCs w:val="22"/>
          <w:lang w:eastAsia="zh-CN"/>
        </w:rPr>
        <w:t xml:space="preserve"> in th</w:t>
      </w:r>
      <w:r w:rsidR="00F51BF4">
        <w:rPr>
          <w:sz w:val="22"/>
          <w:szCs w:val="22"/>
          <w:lang w:eastAsia="zh-CN"/>
        </w:rPr>
        <w:t>e NTN</w:t>
      </w:r>
      <w:r>
        <w:rPr>
          <w:sz w:val="22"/>
          <w:szCs w:val="22"/>
          <w:lang w:eastAsia="zh-CN"/>
        </w:rPr>
        <w:t xml:space="preserve"> work item to PC3 UE and derive PC2 performance metrics from those of PC3.</w:t>
      </w:r>
    </w:p>
    <w:p w14:paraId="469786F0" w14:textId="66706F47" w:rsidR="005F5DC2" w:rsidRDefault="005F5DC2" w:rsidP="00005A11">
      <w:pPr>
        <w:rPr>
          <w:sz w:val="22"/>
          <w:szCs w:val="22"/>
          <w:lang w:eastAsia="zh-CN"/>
        </w:rPr>
      </w:pPr>
      <w:r w:rsidRPr="007B2311">
        <w:rPr>
          <w:b/>
          <w:sz w:val="22"/>
          <w:szCs w:val="22"/>
          <w:lang w:eastAsia="zh-CN"/>
        </w:rPr>
        <w:t>Proposal 7</w:t>
      </w:r>
      <w:r>
        <w:rPr>
          <w:sz w:val="22"/>
          <w:szCs w:val="22"/>
          <w:lang w:eastAsia="zh-CN"/>
        </w:rPr>
        <w:t xml:space="preserve">: limit the </w:t>
      </w:r>
      <w:r w:rsidR="00862B3F">
        <w:rPr>
          <w:sz w:val="22"/>
          <w:szCs w:val="22"/>
          <w:lang w:eastAsia="zh-CN"/>
        </w:rPr>
        <w:t>scope of</w:t>
      </w:r>
      <w:r w:rsidR="00F51BF4">
        <w:rPr>
          <w:sz w:val="22"/>
          <w:szCs w:val="22"/>
          <w:lang w:eastAsia="zh-CN"/>
        </w:rPr>
        <w:t xml:space="preserve"> NTN</w:t>
      </w:r>
      <w:r>
        <w:rPr>
          <w:sz w:val="22"/>
          <w:szCs w:val="22"/>
          <w:lang w:eastAsia="zh-CN"/>
        </w:rPr>
        <w:t xml:space="preserve"> work item to bandwidth above 5MHz and derive performance metrics of less than 5 MHz bandwidth from those above 5 MHz bandwidth.</w:t>
      </w:r>
    </w:p>
    <w:p w14:paraId="321395E7" w14:textId="77777777" w:rsidR="00931520" w:rsidRDefault="00931520" w:rsidP="00931520">
      <w:pPr>
        <w:rPr>
          <w:sz w:val="22"/>
          <w:szCs w:val="22"/>
          <w:lang w:eastAsia="zh-CN"/>
        </w:rPr>
      </w:pPr>
      <w:r w:rsidRPr="008017F2">
        <w:rPr>
          <w:b/>
          <w:sz w:val="22"/>
          <w:szCs w:val="22"/>
          <w:lang w:eastAsia="zh-CN"/>
        </w:rPr>
        <w:t>Proposal 8:</w:t>
      </w:r>
      <w:r>
        <w:rPr>
          <w:sz w:val="22"/>
          <w:szCs w:val="22"/>
          <w:lang w:eastAsia="zh-CN"/>
        </w:rPr>
        <w:t xml:space="preserve"> limit the work scope to handheld devices and exclude VSAT type in FR1</w:t>
      </w:r>
    </w:p>
    <w:p w14:paraId="68196AEF" w14:textId="72D02C4F" w:rsidR="00F97678" w:rsidRDefault="00F97678" w:rsidP="00F97678">
      <w:pPr>
        <w:rPr>
          <w:sz w:val="22"/>
          <w:szCs w:val="22"/>
          <w:lang w:eastAsia="zh-CN"/>
        </w:rPr>
      </w:pPr>
      <w:r w:rsidRPr="00F97678">
        <w:rPr>
          <w:b/>
          <w:sz w:val="22"/>
          <w:szCs w:val="22"/>
          <w:lang w:eastAsia="zh-CN"/>
        </w:rPr>
        <w:t>Proposal 9:</w:t>
      </w:r>
      <w:r>
        <w:rPr>
          <w:sz w:val="22"/>
          <w:szCs w:val="22"/>
          <w:lang w:eastAsia="zh-CN"/>
        </w:rPr>
        <w:t xml:space="preserve"> limit the work scope to handheld devices and exclude IoT NTN devices from the work scope</w:t>
      </w:r>
      <w:r w:rsidR="00907AEA">
        <w:rPr>
          <w:sz w:val="22"/>
          <w:szCs w:val="22"/>
          <w:lang w:eastAsia="zh-CN"/>
        </w:rPr>
        <w:t xml:space="preserve"> in FR1</w:t>
      </w:r>
    </w:p>
    <w:p w14:paraId="5AD733A9" w14:textId="77777777" w:rsidR="00A4435D" w:rsidRDefault="00A4435D" w:rsidP="00A4435D">
      <w:pPr>
        <w:rPr>
          <w:sz w:val="22"/>
          <w:szCs w:val="22"/>
          <w:lang w:eastAsia="zh-CN"/>
        </w:rPr>
      </w:pPr>
      <w:r w:rsidRPr="00DD1C15">
        <w:rPr>
          <w:b/>
          <w:sz w:val="22"/>
          <w:szCs w:val="22"/>
          <w:lang w:eastAsia="zh-CN"/>
        </w:rPr>
        <w:t>Proposal 10:</w:t>
      </w:r>
      <w:r>
        <w:rPr>
          <w:sz w:val="22"/>
          <w:szCs w:val="22"/>
          <w:lang w:eastAsia="zh-CN"/>
        </w:rPr>
        <w:t xml:space="preserve"> No need to distinguish between GEO and NGEO applications during performance definition</w:t>
      </w:r>
    </w:p>
    <w:p w14:paraId="0269DB6D" w14:textId="6AA460C8" w:rsidR="00931520" w:rsidRPr="008E10F5" w:rsidRDefault="00F25D87" w:rsidP="00005A11">
      <w:pPr>
        <w:rPr>
          <w:sz w:val="22"/>
          <w:szCs w:val="22"/>
          <w:lang w:eastAsia="zh-CN"/>
        </w:rPr>
      </w:pPr>
      <w:r w:rsidRPr="00F25D87">
        <w:rPr>
          <w:b/>
          <w:sz w:val="22"/>
          <w:szCs w:val="22"/>
          <w:lang w:eastAsia="zh-CN"/>
        </w:rPr>
        <w:t>Proposal 1</w:t>
      </w:r>
      <w:r>
        <w:rPr>
          <w:b/>
          <w:sz w:val="22"/>
          <w:szCs w:val="22"/>
          <w:lang w:eastAsia="zh-CN"/>
        </w:rPr>
        <w:t>1</w:t>
      </w:r>
      <w:r w:rsidRPr="00F25D87">
        <w:rPr>
          <w:b/>
          <w:sz w:val="22"/>
          <w:szCs w:val="22"/>
          <w:lang w:eastAsia="zh-CN"/>
        </w:rPr>
        <w:t>:</w:t>
      </w:r>
      <w:r>
        <w:rPr>
          <w:sz w:val="22"/>
          <w:szCs w:val="22"/>
          <w:lang w:eastAsia="zh-CN"/>
        </w:rPr>
        <w:t xml:space="preserve"> use 5 MHz bandwidth and 15 kHz SCS as test parameters</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2ADDD826" w14:textId="28F27F4E" w:rsidR="00A90AD4" w:rsidRDefault="00401A2A" w:rsidP="00401A2A">
      <w:pPr>
        <w:rPr>
          <w:rFonts w:eastAsia="SimSun"/>
          <w:sz w:val="22"/>
          <w:szCs w:val="22"/>
          <w:lang w:val="en-US" w:eastAsia="zh-CN"/>
        </w:rPr>
      </w:pPr>
      <w:r>
        <w:rPr>
          <w:rFonts w:eastAsia="SimSun"/>
          <w:sz w:val="22"/>
          <w:szCs w:val="22"/>
          <w:lang w:val="en-US" w:eastAsia="zh-CN"/>
        </w:rPr>
        <w:t>[</w:t>
      </w:r>
      <w:r w:rsidR="00E64339">
        <w:rPr>
          <w:rFonts w:eastAsia="SimSun"/>
          <w:sz w:val="22"/>
          <w:szCs w:val="22"/>
          <w:lang w:val="en-US" w:eastAsia="zh-CN"/>
        </w:rPr>
        <w:t>1</w:t>
      </w:r>
      <w:r w:rsidR="007410B4">
        <w:rPr>
          <w:rFonts w:eastAsia="SimSun"/>
          <w:sz w:val="22"/>
          <w:szCs w:val="22"/>
          <w:lang w:val="en-US" w:eastAsia="zh-CN"/>
        </w:rPr>
        <w:t xml:space="preserve">] </w:t>
      </w:r>
      <w:r w:rsidR="0061252C">
        <w:rPr>
          <w:rFonts w:eastAsia="SimSun"/>
          <w:sz w:val="22"/>
          <w:szCs w:val="22"/>
          <w:lang w:val="en-US" w:eastAsia="zh-CN"/>
        </w:rPr>
        <w:t>R4-240</w:t>
      </w:r>
      <w:r w:rsidR="00E64339">
        <w:rPr>
          <w:rFonts w:eastAsia="SimSun"/>
          <w:sz w:val="22"/>
          <w:szCs w:val="22"/>
          <w:lang w:val="en-US" w:eastAsia="zh-CN"/>
        </w:rPr>
        <w:t>6086</w:t>
      </w:r>
      <w:r w:rsidR="0061252C">
        <w:rPr>
          <w:rFonts w:eastAsia="SimSun"/>
          <w:sz w:val="22"/>
          <w:szCs w:val="22"/>
          <w:lang w:val="en-US" w:eastAsia="zh-CN"/>
        </w:rPr>
        <w:t xml:space="preserve"> </w:t>
      </w:r>
      <w:r w:rsidR="0061252C" w:rsidRPr="0061252C">
        <w:rPr>
          <w:rFonts w:eastAsia="SimSun"/>
          <w:sz w:val="22"/>
          <w:szCs w:val="22"/>
          <w:lang w:val="en-US" w:eastAsia="zh-CN"/>
        </w:rPr>
        <w:t>WF for [110</w:t>
      </w:r>
      <w:proofErr w:type="gramStart"/>
      <w:r w:rsidR="00E64339">
        <w:rPr>
          <w:rFonts w:eastAsia="SimSun"/>
          <w:sz w:val="22"/>
          <w:szCs w:val="22"/>
          <w:lang w:val="en-US" w:eastAsia="zh-CN"/>
        </w:rPr>
        <w:t>bis</w:t>
      </w:r>
      <w:r w:rsidR="0061252C" w:rsidRPr="0061252C">
        <w:rPr>
          <w:rFonts w:eastAsia="SimSun"/>
          <w:sz w:val="22"/>
          <w:szCs w:val="22"/>
          <w:lang w:val="en-US" w:eastAsia="zh-CN"/>
        </w:rPr>
        <w:t>][</w:t>
      </w:r>
      <w:proofErr w:type="gramEnd"/>
      <w:r w:rsidR="0061252C" w:rsidRPr="0061252C">
        <w:rPr>
          <w:rFonts w:eastAsia="SimSun"/>
          <w:sz w:val="22"/>
          <w:szCs w:val="22"/>
          <w:lang w:val="en-US" w:eastAsia="zh-CN"/>
        </w:rPr>
        <w:t>33</w:t>
      </w:r>
      <w:r w:rsidR="00E64339">
        <w:rPr>
          <w:rFonts w:eastAsia="SimSun"/>
          <w:sz w:val="22"/>
          <w:szCs w:val="22"/>
          <w:lang w:val="en-US" w:eastAsia="zh-CN"/>
        </w:rPr>
        <w:t>8</w:t>
      </w:r>
      <w:r w:rsidR="0061252C" w:rsidRPr="0061252C">
        <w:rPr>
          <w:rFonts w:eastAsia="SimSun"/>
          <w:sz w:val="22"/>
          <w:szCs w:val="22"/>
          <w:lang w:val="en-US" w:eastAsia="zh-CN"/>
        </w:rPr>
        <w:t>] TRP_TRS_</w:t>
      </w:r>
      <w:r w:rsidR="00E64339">
        <w:rPr>
          <w:rFonts w:eastAsia="SimSun"/>
          <w:sz w:val="22"/>
          <w:szCs w:val="22"/>
          <w:lang w:val="en-US" w:eastAsia="zh-CN"/>
        </w:rPr>
        <w:t>MIMO_OTA</w:t>
      </w:r>
    </w:p>
    <w:p w14:paraId="69374833" w14:textId="5E9770A8" w:rsidR="00B6528C" w:rsidRDefault="00375EA3" w:rsidP="00E64339">
      <w:pPr>
        <w:rPr>
          <w:rFonts w:eastAsia="SimSun"/>
          <w:sz w:val="22"/>
          <w:szCs w:val="22"/>
          <w:lang w:val="en-US" w:eastAsia="zh-CN"/>
        </w:rPr>
      </w:pPr>
      <w:r>
        <w:rPr>
          <w:rFonts w:eastAsia="SimSun"/>
          <w:sz w:val="22"/>
          <w:szCs w:val="22"/>
          <w:lang w:val="en-US" w:eastAsia="zh-CN"/>
        </w:rPr>
        <w:t>[</w:t>
      </w:r>
      <w:r w:rsidR="00E64339">
        <w:rPr>
          <w:rFonts w:eastAsia="SimSun"/>
          <w:sz w:val="22"/>
          <w:szCs w:val="22"/>
          <w:lang w:val="en-US" w:eastAsia="zh-CN"/>
        </w:rPr>
        <w:t>2</w:t>
      </w:r>
      <w:r>
        <w:rPr>
          <w:rFonts w:eastAsia="SimSun"/>
          <w:sz w:val="22"/>
          <w:szCs w:val="22"/>
          <w:lang w:val="en-US" w:eastAsia="zh-CN"/>
        </w:rPr>
        <w:t xml:space="preserve">] </w:t>
      </w:r>
      <w:r w:rsidR="00491B76">
        <w:rPr>
          <w:rFonts w:eastAsia="SimSun"/>
          <w:sz w:val="22"/>
          <w:szCs w:val="22"/>
          <w:lang w:val="en-US" w:eastAsia="zh-CN"/>
        </w:rPr>
        <w:t xml:space="preserve">RP-240779 </w:t>
      </w:r>
      <w:r w:rsidR="00491B76" w:rsidRPr="00375EA3">
        <w:rPr>
          <w:rFonts w:eastAsia="SimSun"/>
          <w:sz w:val="22"/>
          <w:szCs w:val="22"/>
          <w:lang w:val="en-US" w:eastAsia="zh-CN"/>
        </w:rPr>
        <w:t>NR NTN (Non-Terrestrial Networks) enhancements</w:t>
      </w:r>
    </w:p>
    <w:p w14:paraId="72C9B538" w14:textId="0268DF00" w:rsidR="00007F88" w:rsidRDefault="00007F88" w:rsidP="00E64339">
      <w:pPr>
        <w:rPr>
          <w:rFonts w:eastAsia="SimSun"/>
          <w:sz w:val="22"/>
          <w:szCs w:val="22"/>
          <w:lang w:val="en-US" w:eastAsia="zh-CN"/>
        </w:rPr>
      </w:pPr>
      <w:r>
        <w:rPr>
          <w:rFonts w:eastAsia="SimSun"/>
          <w:sz w:val="22"/>
          <w:szCs w:val="22"/>
          <w:lang w:val="en-US" w:eastAsia="zh-CN"/>
        </w:rPr>
        <w:t xml:space="preserve">[3] RP-240857 </w:t>
      </w:r>
      <w:r w:rsidRPr="00B6528C">
        <w:rPr>
          <w:rFonts w:eastAsia="SimSun"/>
          <w:sz w:val="22"/>
          <w:szCs w:val="22"/>
          <w:lang w:val="en-US" w:eastAsia="zh-CN"/>
        </w:rPr>
        <w:t>Enhanced requirements and test methodology for NR and IoT NTN</w:t>
      </w:r>
    </w:p>
    <w:p w14:paraId="5A4FCD74" w14:textId="253D06F7" w:rsidR="002A7E09" w:rsidRDefault="002A7E09" w:rsidP="00401A2A">
      <w:pPr>
        <w:rPr>
          <w:rFonts w:eastAsia="SimSun"/>
          <w:sz w:val="22"/>
          <w:szCs w:val="22"/>
          <w:lang w:val="en-US" w:eastAsia="zh-CN"/>
        </w:rPr>
      </w:pPr>
    </w:p>
    <w:sectPr w:rsidR="002A7E09"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FA6E5" w14:textId="77777777" w:rsidR="00F036D9" w:rsidRDefault="00F036D9">
      <w:r>
        <w:separator/>
      </w:r>
    </w:p>
  </w:endnote>
  <w:endnote w:type="continuationSeparator" w:id="0">
    <w:p w14:paraId="4A6D3F1F" w14:textId="77777777" w:rsidR="00F036D9" w:rsidRDefault="00F0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C5415" w14:textId="77777777" w:rsidR="00F036D9" w:rsidRDefault="00F036D9">
      <w:r>
        <w:separator/>
      </w:r>
    </w:p>
  </w:footnote>
  <w:footnote w:type="continuationSeparator" w:id="0">
    <w:p w14:paraId="306A53B7" w14:textId="77777777" w:rsidR="00F036D9" w:rsidRDefault="00F0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C87B17"/>
    <w:multiLevelType w:val="multilevel"/>
    <w:tmpl w:val="26C87B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806218"/>
    <w:multiLevelType w:val="hybridMultilevel"/>
    <w:tmpl w:val="D3AAC9B2"/>
    <w:lvl w:ilvl="0" w:tplc="1310AB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697B5D3C"/>
    <w:multiLevelType w:val="hybridMultilevel"/>
    <w:tmpl w:val="30AE0B50"/>
    <w:lvl w:ilvl="0" w:tplc="C86C87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27"/>
  </w:num>
  <w:num w:numId="3">
    <w:abstractNumId w:val="28"/>
  </w:num>
  <w:num w:numId="4">
    <w:abstractNumId w:val="15"/>
  </w:num>
  <w:num w:numId="5">
    <w:abstractNumId w:val="20"/>
  </w:num>
  <w:num w:numId="6">
    <w:abstractNumId w:val="13"/>
  </w:num>
  <w:num w:numId="7">
    <w:abstractNumId w:val="8"/>
  </w:num>
  <w:num w:numId="8">
    <w:abstractNumId w:val="5"/>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5"/>
  </w:num>
  <w:num w:numId="14">
    <w:abstractNumId w:val="13"/>
  </w:num>
  <w:num w:numId="15">
    <w:abstractNumId w:val="1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4"/>
  </w:num>
  <w:num w:numId="19">
    <w:abstractNumId w:val="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1"/>
  </w:num>
  <w:num w:numId="23">
    <w:abstractNumId w:val="19"/>
  </w:num>
  <w:num w:numId="24">
    <w:abstractNumId w:val="19"/>
  </w:num>
  <w:num w:numId="25">
    <w:abstractNumId w:val="19"/>
  </w:num>
  <w:num w:numId="26">
    <w:abstractNumId w:val="24"/>
  </w:num>
  <w:num w:numId="27">
    <w:abstractNumId w:val="0"/>
  </w:num>
  <w:num w:numId="28">
    <w:abstractNumId w:val="18"/>
  </w:num>
  <w:num w:numId="29">
    <w:abstractNumId w:val="7"/>
  </w:num>
  <w:num w:numId="30">
    <w:abstractNumId w:val="23"/>
  </w:num>
  <w:num w:numId="31">
    <w:abstractNumId w:val="17"/>
  </w:num>
  <w:num w:numId="32">
    <w:abstractNumId w:val="22"/>
  </w:num>
  <w:num w:numId="33">
    <w:abstractNumId w:val="2"/>
  </w:num>
  <w:num w:numId="34">
    <w:abstractNumId w:val="26"/>
  </w:num>
  <w:num w:numId="35">
    <w:abstractNumId w:val="4"/>
  </w:num>
  <w:num w:numId="36">
    <w:abstractNumId w:val="12"/>
  </w:num>
  <w:num w:numId="37">
    <w:abstractNumId w:val="10"/>
  </w:num>
  <w:num w:numId="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843"/>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A11"/>
    <w:rsid w:val="00005BDE"/>
    <w:rsid w:val="0000607D"/>
    <w:rsid w:val="00006110"/>
    <w:rsid w:val="00006198"/>
    <w:rsid w:val="000064AD"/>
    <w:rsid w:val="0000667F"/>
    <w:rsid w:val="00006AE0"/>
    <w:rsid w:val="00006C4A"/>
    <w:rsid w:val="00006C8A"/>
    <w:rsid w:val="000076A4"/>
    <w:rsid w:val="00007F88"/>
    <w:rsid w:val="00010283"/>
    <w:rsid w:val="00010285"/>
    <w:rsid w:val="0001034A"/>
    <w:rsid w:val="00010EE0"/>
    <w:rsid w:val="000116F9"/>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75"/>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5D67"/>
    <w:rsid w:val="0003626F"/>
    <w:rsid w:val="0003627C"/>
    <w:rsid w:val="0003639E"/>
    <w:rsid w:val="000364A9"/>
    <w:rsid w:val="0003668C"/>
    <w:rsid w:val="00036F82"/>
    <w:rsid w:val="000372E9"/>
    <w:rsid w:val="000375C1"/>
    <w:rsid w:val="00037672"/>
    <w:rsid w:val="000378CF"/>
    <w:rsid w:val="00040107"/>
    <w:rsid w:val="000407FE"/>
    <w:rsid w:val="00040AD7"/>
    <w:rsid w:val="0004117D"/>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886"/>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2E18"/>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501"/>
    <w:rsid w:val="000767B3"/>
    <w:rsid w:val="00076B38"/>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6FC4"/>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9E2"/>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0B2"/>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D02"/>
    <w:rsid w:val="000E1041"/>
    <w:rsid w:val="000E1056"/>
    <w:rsid w:val="000E1366"/>
    <w:rsid w:val="000E1506"/>
    <w:rsid w:val="000E195D"/>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A8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125"/>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2997"/>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3EE"/>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C25"/>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67FB4"/>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D6C"/>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CEF"/>
    <w:rsid w:val="0019631E"/>
    <w:rsid w:val="0019646C"/>
    <w:rsid w:val="0019667E"/>
    <w:rsid w:val="001966D2"/>
    <w:rsid w:val="00196BAB"/>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3F22"/>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0B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635"/>
    <w:rsid w:val="001C186E"/>
    <w:rsid w:val="001C1C65"/>
    <w:rsid w:val="001C1DDA"/>
    <w:rsid w:val="001C26CE"/>
    <w:rsid w:val="001C2A3F"/>
    <w:rsid w:val="001C3588"/>
    <w:rsid w:val="001C3FC8"/>
    <w:rsid w:val="001C41EF"/>
    <w:rsid w:val="001C468B"/>
    <w:rsid w:val="001C4833"/>
    <w:rsid w:val="001C4AAD"/>
    <w:rsid w:val="001C4ABC"/>
    <w:rsid w:val="001C4BC4"/>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8B5"/>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6F66"/>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3D0"/>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AAD"/>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5"/>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37E90"/>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77E6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CBC"/>
    <w:rsid w:val="00287D09"/>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A7E09"/>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68"/>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0F81"/>
    <w:rsid w:val="002C18D8"/>
    <w:rsid w:val="002C27CE"/>
    <w:rsid w:val="002C28F1"/>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785"/>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5AD1"/>
    <w:rsid w:val="00316AB2"/>
    <w:rsid w:val="00316F70"/>
    <w:rsid w:val="00317365"/>
    <w:rsid w:val="00317696"/>
    <w:rsid w:val="003176C7"/>
    <w:rsid w:val="003178CA"/>
    <w:rsid w:val="00317A7D"/>
    <w:rsid w:val="00317E1E"/>
    <w:rsid w:val="00317E88"/>
    <w:rsid w:val="0032069A"/>
    <w:rsid w:val="0032084F"/>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9BE"/>
    <w:rsid w:val="00340A4D"/>
    <w:rsid w:val="00341113"/>
    <w:rsid w:val="00341296"/>
    <w:rsid w:val="00341499"/>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AA0"/>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5C8"/>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0DF"/>
    <w:rsid w:val="003744F1"/>
    <w:rsid w:val="003746AC"/>
    <w:rsid w:val="00374AC2"/>
    <w:rsid w:val="00374E69"/>
    <w:rsid w:val="003752DA"/>
    <w:rsid w:val="00375B1E"/>
    <w:rsid w:val="00375EA3"/>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46A"/>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2506"/>
    <w:rsid w:val="003B2540"/>
    <w:rsid w:val="003B2729"/>
    <w:rsid w:val="003B2A9F"/>
    <w:rsid w:val="003B2BC8"/>
    <w:rsid w:val="003B2C2D"/>
    <w:rsid w:val="003B34BB"/>
    <w:rsid w:val="003B378E"/>
    <w:rsid w:val="003B3ACB"/>
    <w:rsid w:val="003B3BF9"/>
    <w:rsid w:val="003B4244"/>
    <w:rsid w:val="003B4428"/>
    <w:rsid w:val="003B4600"/>
    <w:rsid w:val="003B48E0"/>
    <w:rsid w:val="003B4A9A"/>
    <w:rsid w:val="003B4B94"/>
    <w:rsid w:val="003B4CDA"/>
    <w:rsid w:val="003B507F"/>
    <w:rsid w:val="003B53D8"/>
    <w:rsid w:val="003B541E"/>
    <w:rsid w:val="003B5650"/>
    <w:rsid w:val="003B5688"/>
    <w:rsid w:val="003B58FA"/>
    <w:rsid w:val="003B595E"/>
    <w:rsid w:val="003B5BA7"/>
    <w:rsid w:val="003B5BF5"/>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DAB"/>
    <w:rsid w:val="003D4F62"/>
    <w:rsid w:val="003D5120"/>
    <w:rsid w:val="003D53C0"/>
    <w:rsid w:val="003D551D"/>
    <w:rsid w:val="003D5E57"/>
    <w:rsid w:val="003D5FB8"/>
    <w:rsid w:val="003D644C"/>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904"/>
    <w:rsid w:val="00401A2A"/>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3E6"/>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8B"/>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08"/>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849"/>
    <w:rsid w:val="00467C37"/>
    <w:rsid w:val="00467FB5"/>
    <w:rsid w:val="0047008E"/>
    <w:rsid w:val="00470B38"/>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47"/>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B53"/>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B76"/>
    <w:rsid w:val="00491CBA"/>
    <w:rsid w:val="00491D42"/>
    <w:rsid w:val="0049214A"/>
    <w:rsid w:val="00492773"/>
    <w:rsid w:val="004928E2"/>
    <w:rsid w:val="00492CCE"/>
    <w:rsid w:val="00493751"/>
    <w:rsid w:val="0049396B"/>
    <w:rsid w:val="00493B3B"/>
    <w:rsid w:val="00493EB1"/>
    <w:rsid w:val="004949B4"/>
    <w:rsid w:val="00495142"/>
    <w:rsid w:val="004953A7"/>
    <w:rsid w:val="004954E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1C17"/>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23"/>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3DEB"/>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774"/>
    <w:rsid w:val="004E0842"/>
    <w:rsid w:val="004E09ED"/>
    <w:rsid w:val="004E09F8"/>
    <w:rsid w:val="004E0A99"/>
    <w:rsid w:val="004E0C06"/>
    <w:rsid w:val="004E0F2B"/>
    <w:rsid w:val="004E11A4"/>
    <w:rsid w:val="004E1A68"/>
    <w:rsid w:val="004E1AB1"/>
    <w:rsid w:val="004E1D25"/>
    <w:rsid w:val="004E1D44"/>
    <w:rsid w:val="004E1D69"/>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2D0"/>
    <w:rsid w:val="004F5BA5"/>
    <w:rsid w:val="004F5CE7"/>
    <w:rsid w:val="004F5D10"/>
    <w:rsid w:val="004F6043"/>
    <w:rsid w:val="004F692F"/>
    <w:rsid w:val="004F6E9D"/>
    <w:rsid w:val="004F7334"/>
    <w:rsid w:val="004F782C"/>
    <w:rsid w:val="004F7E2D"/>
    <w:rsid w:val="004F7F73"/>
    <w:rsid w:val="005000C7"/>
    <w:rsid w:val="005003DF"/>
    <w:rsid w:val="00500D33"/>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CDC"/>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98C"/>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D39"/>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288A"/>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007"/>
    <w:rsid w:val="0058461C"/>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E6B"/>
    <w:rsid w:val="005B3F84"/>
    <w:rsid w:val="005B4429"/>
    <w:rsid w:val="005B448B"/>
    <w:rsid w:val="005B47A3"/>
    <w:rsid w:val="005B5BFC"/>
    <w:rsid w:val="005B5DEC"/>
    <w:rsid w:val="005B5F79"/>
    <w:rsid w:val="005B6096"/>
    <w:rsid w:val="005B6149"/>
    <w:rsid w:val="005B6182"/>
    <w:rsid w:val="005B66E1"/>
    <w:rsid w:val="005B6773"/>
    <w:rsid w:val="005B681A"/>
    <w:rsid w:val="005B6F88"/>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04"/>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84D"/>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5C59"/>
    <w:rsid w:val="005E63BA"/>
    <w:rsid w:val="005E6427"/>
    <w:rsid w:val="005E6543"/>
    <w:rsid w:val="005E684F"/>
    <w:rsid w:val="005E6BCB"/>
    <w:rsid w:val="005E7558"/>
    <w:rsid w:val="005E7684"/>
    <w:rsid w:val="005E7A45"/>
    <w:rsid w:val="005E7A46"/>
    <w:rsid w:val="005E7A84"/>
    <w:rsid w:val="005E7B49"/>
    <w:rsid w:val="005E7CF5"/>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3FA9"/>
    <w:rsid w:val="005F4045"/>
    <w:rsid w:val="005F4549"/>
    <w:rsid w:val="005F4804"/>
    <w:rsid w:val="005F4B0F"/>
    <w:rsid w:val="005F4C8A"/>
    <w:rsid w:val="005F4D72"/>
    <w:rsid w:val="005F5101"/>
    <w:rsid w:val="005F55EC"/>
    <w:rsid w:val="005F5BA5"/>
    <w:rsid w:val="005F5BD2"/>
    <w:rsid w:val="005F5DC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7EE"/>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52C"/>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6AF"/>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A72"/>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19E"/>
    <w:rsid w:val="00682892"/>
    <w:rsid w:val="006828A3"/>
    <w:rsid w:val="00682B87"/>
    <w:rsid w:val="00682C79"/>
    <w:rsid w:val="00682D86"/>
    <w:rsid w:val="00682E09"/>
    <w:rsid w:val="00683F7E"/>
    <w:rsid w:val="006842CC"/>
    <w:rsid w:val="0068437E"/>
    <w:rsid w:val="006843AF"/>
    <w:rsid w:val="006847EE"/>
    <w:rsid w:val="00684CED"/>
    <w:rsid w:val="00684F2D"/>
    <w:rsid w:val="00685306"/>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657"/>
    <w:rsid w:val="006947F0"/>
    <w:rsid w:val="0069487A"/>
    <w:rsid w:val="006949C6"/>
    <w:rsid w:val="00694B17"/>
    <w:rsid w:val="00694BAD"/>
    <w:rsid w:val="00694C76"/>
    <w:rsid w:val="00694DE1"/>
    <w:rsid w:val="00694FCB"/>
    <w:rsid w:val="0069571B"/>
    <w:rsid w:val="00695B1D"/>
    <w:rsid w:val="00695C3E"/>
    <w:rsid w:val="00695D19"/>
    <w:rsid w:val="00695E49"/>
    <w:rsid w:val="00696285"/>
    <w:rsid w:val="00696D35"/>
    <w:rsid w:val="00697217"/>
    <w:rsid w:val="00697251"/>
    <w:rsid w:val="00697A58"/>
    <w:rsid w:val="00697C64"/>
    <w:rsid w:val="00697F17"/>
    <w:rsid w:val="006A0187"/>
    <w:rsid w:val="006A04D2"/>
    <w:rsid w:val="006A0EC3"/>
    <w:rsid w:val="006A0FC3"/>
    <w:rsid w:val="006A1617"/>
    <w:rsid w:val="006A1679"/>
    <w:rsid w:val="006A18B2"/>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57D"/>
    <w:rsid w:val="006B0622"/>
    <w:rsid w:val="006B083A"/>
    <w:rsid w:val="006B0935"/>
    <w:rsid w:val="006B1C59"/>
    <w:rsid w:val="006B1D09"/>
    <w:rsid w:val="006B1D50"/>
    <w:rsid w:val="006B243C"/>
    <w:rsid w:val="006B246C"/>
    <w:rsid w:val="006B29C7"/>
    <w:rsid w:val="006B2AD2"/>
    <w:rsid w:val="006B2B81"/>
    <w:rsid w:val="006B2F0D"/>
    <w:rsid w:val="006B36C2"/>
    <w:rsid w:val="006B3995"/>
    <w:rsid w:val="006B3E16"/>
    <w:rsid w:val="006B4331"/>
    <w:rsid w:val="006B4625"/>
    <w:rsid w:val="006B49F6"/>
    <w:rsid w:val="006B53CB"/>
    <w:rsid w:val="006B547A"/>
    <w:rsid w:val="006B568C"/>
    <w:rsid w:val="006B59E2"/>
    <w:rsid w:val="006B5DD2"/>
    <w:rsid w:val="006B64B7"/>
    <w:rsid w:val="006B68B8"/>
    <w:rsid w:val="006B68F6"/>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B76"/>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17B36"/>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2989"/>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0B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006"/>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7B4"/>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8DF"/>
    <w:rsid w:val="00793BB5"/>
    <w:rsid w:val="00793C31"/>
    <w:rsid w:val="007942B9"/>
    <w:rsid w:val="00794369"/>
    <w:rsid w:val="0079485D"/>
    <w:rsid w:val="00794F4C"/>
    <w:rsid w:val="007951C7"/>
    <w:rsid w:val="0079541B"/>
    <w:rsid w:val="007954D6"/>
    <w:rsid w:val="007955A3"/>
    <w:rsid w:val="00795628"/>
    <w:rsid w:val="007958A5"/>
    <w:rsid w:val="00795DD4"/>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311"/>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913"/>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96F"/>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129"/>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7F2"/>
    <w:rsid w:val="00801901"/>
    <w:rsid w:val="00801B79"/>
    <w:rsid w:val="00801B83"/>
    <w:rsid w:val="00801BEC"/>
    <w:rsid w:val="00801CF9"/>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6FA3"/>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BBB"/>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BCE"/>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B0C"/>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B3F"/>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387C"/>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40"/>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A7D61"/>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A40"/>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6A"/>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0F5"/>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46D6"/>
    <w:rsid w:val="008E51F3"/>
    <w:rsid w:val="008E5C71"/>
    <w:rsid w:val="008E6191"/>
    <w:rsid w:val="008E6775"/>
    <w:rsid w:val="008E6CBB"/>
    <w:rsid w:val="008E6F8F"/>
    <w:rsid w:val="008E705F"/>
    <w:rsid w:val="008E70C6"/>
    <w:rsid w:val="008E742E"/>
    <w:rsid w:val="008E749B"/>
    <w:rsid w:val="008E752D"/>
    <w:rsid w:val="008E7590"/>
    <w:rsid w:val="008E7974"/>
    <w:rsid w:val="008E7C5F"/>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AEA"/>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1"/>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B0B"/>
    <w:rsid w:val="00921D22"/>
    <w:rsid w:val="0092209B"/>
    <w:rsid w:val="009220C9"/>
    <w:rsid w:val="0092276F"/>
    <w:rsid w:val="00922B50"/>
    <w:rsid w:val="00922DE5"/>
    <w:rsid w:val="00923499"/>
    <w:rsid w:val="009238DA"/>
    <w:rsid w:val="00923932"/>
    <w:rsid w:val="00923B49"/>
    <w:rsid w:val="00923B70"/>
    <w:rsid w:val="00923C16"/>
    <w:rsid w:val="0092405A"/>
    <w:rsid w:val="00924583"/>
    <w:rsid w:val="009251E5"/>
    <w:rsid w:val="009253D1"/>
    <w:rsid w:val="00925CDB"/>
    <w:rsid w:val="00926225"/>
    <w:rsid w:val="00926623"/>
    <w:rsid w:val="009269DF"/>
    <w:rsid w:val="00926A1C"/>
    <w:rsid w:val="00926CF6"/>
    <w:rsid w:val="00926D5A"/>
    <w:rsid w:val="00926EC6"/>
    <w:rsid w:val="00926F73"/>
    <w:rsid w:val="00927063"/>
    <w:rsid w:val="009270A3"/>
    <w:rsid w:val="00927490"/>
    <w:rsid w:val="00927BFC"/>
    <w:rsid w:val="00927EE8"/>
    <w:rsid w:val="009301A4"/>
    <w:rsid w:val="0093033A"/>
    <w:rsid w:val="0093033C"/>
    <w:rsid w:val="00930579"/>
    <w:rsid w:val="00930B8E"/>
    <w:rsid w:val="00930DBE"/>
    <w:rsid w:val="00930DF0"/>
    <w:rsid w:val="00930E36"/>
    <w:rsid w:val="0093110C"/>
    <w:rsid w:val="009314A5"/>
    <w:rsid w:val="009314C8"/>
    <w:rsid w:val="00931520"/>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475"/>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A2"/>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AC"/>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208"/>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093"/>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087"/>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CCF"/>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030"/>
    <w:rsid w:val="00A2240D"/>
    <w:rsid w:val="00A229AB"/>
    <w:rsid w:val="00A22DC7"/>
    <w:rsid w:val="00A22F3B"/>
    <w:rsid w:val="00A23171"/>
    <w:rsid w:val="00A235BD"/>
    <w:rsid w:val="00A2366F"/>
    <w:rsid w:val="00A2389E"/>
    <w:rsid w:val="00A23908"/>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8AC"/>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35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944"/>
    <w:rsid w:val="00A51BFF"/>
    <w:rsid w:val="00A51D95"/>
    <w:rsid w:val="00A51E37"/>
    <w:rsid w:val="00A520E1"/>
    <w:rsid w:val="00A520F4"/>
    <w:rsid w:val="00A521A6"/>
    <w:rsid w:val="00A521EC"/>
    <w:rsid w:val="00A52888"/>
    <w:rsid w:val="00A52DD9"/>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490"/>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19"/>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3BC"/>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3D73"/>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16EB"/>
    <w:rsid w:val="00AD204D"/>
    <w:rsid w:val="00AD2599"/>
    <w:rsid w:val="00AD25AE"/>
    <w:rsid w:val="00AD292A"/>
    <w:rsid w:val="00AD2C3C"/>
    <w:rsid w:val="00AD2DF4"/>
    <w:rsid w:val="00AD3125"/>
    <w:rsid w:val="00AD333B"/>
    <w:rsid w:val="00AD35E6"/>
    <w:rsid w:val="00AD35EB"/>
    <w:rsid w:val="00AD3F34"/>
    <w:rsid w:val="00AD4085"/>
    <w:rsid w:val="00AD4427"/>
    <w:rsid w:val="00AD4832"/>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808"/>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02E"/>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1F52"/>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8C"/>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1FFC"/>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1EDF"/>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D64"/>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A1B"/>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578"/>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22E"/>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19D"/>
    <w:rsid w:val="00C04708"/>
    <w:rsid w:val="00C04709"/>
    <w:rsid w:val="00C04BCC"/>
    <w:rsid w:val="00C05040"/>
    <w:rsid w:val="00C053DD"/>
    <w:rsid w:val="00C054B5"/>
    <w:rsid w:val="00C05631"/>
    <w:rsid w:val="00C0588E"/>
    <w:rsid w:val="00C05DC0"/>
    <w:rsid w:val="00C0646F"/>
    <w:rsid w:val="00C0666F"/>
    <w:rsid w:val="00C066C3"/>
    <w:rsid w:val="00C06B4B"/>
    <w:rsid w:val="00C06B6F"/>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31"/>
    <w:rsid w:val="00C35A97"/>
    <w:rsid w:val="00C35C6E"/>
    <w:rsid w:val="00C35CA1"/>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81"/>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243"/>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59CB"/>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0B1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7BF"/>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265"/>
    <w:rsid w:val="00D232D3"/>
    <w:rsid w:val="00D23631"/>
    <w:rsid w:val="00D23DA6"/>
    <w:rsid w:val="00D2446C"/>
    <w:rsid w:val="00D24498"/>
    <w:rsid w:val="00D24666"/>
    <w:rsid w:val="00D24B42"/>
    <w:rsid w:val="00D24CBB"/>
    <w:rsid w:val="00D250E9"/>
    <w:rsid w:val="00D251BD"/>
    <w:rsid w:val="00D257DC"/>
    <w:rsid w:val="00D2585F"/>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961"/>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8C2"/>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C13"/>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C15"/>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75"/>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184"/>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2C09"/>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39"/>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67E"/>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D61"/>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0A8"/>
    <w:rsid w:val="00ED52CC"/>
    <w:rsid w:val="00ED5874"/>
    <w:rsid w:val="00ED5C02"/>
    <w:rsid w:val="00ED5E62"/>
    <w:rsid w:val="00ED5F5B"/>
    <w:rsid w:val="00ED6343"/>
    <w:rsid w:val="00ED69E3"/>
    <w:rsid w:val="00ED6F6C"/>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6D9"/>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D87"/>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8C9"/>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706"/>
    <w:rsid w:val="00F51A0E"/>
    <w:rsid w:val="00F51BF4"/>
    <w:rsid w:val="00F52304"/>
    <w:rsid w:val="00F52BCB"/>
    <w:rsid w:val="00F53327"/>
    <w:rsid w:val="00F534A8"/>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C3F"/>
    <w:rsid w:val="00F71ED8"/>
    <w:rsid w:val="00F72225"/>
    <w:rsid w:val="00F72538"/>
    <w:rsid w:val="00F7262C"/>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1"/>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678"/>
    <w:rsid w:val="00F978EB"/>
    <w:rsid w:val="00F979B7"/>
    <w:rsid w:val="00F97B29"/>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321"/>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5DC2"/>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4C655415-413A-4E5B-B553-3EB283C1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92</TotalTime>
  <Pages>4</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8941</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27</cp:revision>
  <cp:lastPrinted>2009-04-22T13:01:00Z</cp:lastPrinted>
  <dcterms:created xsi:type="dcterms:W3CDTF">2024-05-03T02:43:00Z</dcterms:created>
  <dcterms:modified xsi:type="dcterms:W3CDTF">2024-05-07T03:16:00Z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1715051663</vt:lpwstr>
  </property>
</Properties>
</file>